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9087C" w14:textId="77777777" w:rsidR="00D556FA" w:rsidRPr="00574494" w:rsidRDefault="00D556FA" w:rsidP="00D556FA">
      <w:pPr>
        <w:pStyle w:val="paragraph"/>
        <w:spacing w:before="0" w:beforeAutospacing="0" w:after="0" w:afterAutospacing="0"/>
        <w:jc w:val="right"/>
        <w:textAlignment w:val="baseline"/>
        <w:rPr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>Tuition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and Fee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Advisory Board of</w:t>
      </w:r>
      <w:r w:rsidRPr="00574494">
        <w:rPr>
          <w:rStyle w:val="apple-converted-space"/>
          <w:rFonts w:ascii="Calibri" w:hAnsi="Calibri" w:cs="Calibri"/>
          <w:b/>
          <w:bCs/>
        </w:rPr>
        <w:t> </w:t>
      </w:r>
      <w:r w:rsidRPr="00574494">
        <w:rPr>
          <w:rStyle w:val="normaltextrun"/>
          <w:rFonts w:ascii="Calibri" w:hAnsi="Calibri" w:cs="Calibri"/>
          <w:b/>
          <w:bCs/>
        </w:rPr>
        <w:t>the University of Oregon</w:t>
      </w:r>
      <w:r w:rsidRPr="00574494">
        <w:rPr>
          <w:rStyle w:val="eop"/>
          <w:rFonts w:ascii="Calibri" w:hAnsi="Calibri" w:cs="Calibri"/>
        </w:rPr>
        <w:t> </w:t>
      </w:r>
    </w:p>
    <w:p w14:paraId="45A76AF7" w14:textId="583A420C" w:rsidR="00D556FA" w:rsidRPr="00DB59C0" w:rsidRDefault="00D556FA" w:rsidP="00D556FA">
      <w:pPr>
        <w:pStyle w:val="paragraph"/>
        <w:pBdr>
          <w:bottom w:val="single" w:sz="6" w:space="1" w:color="auto"/>
        </w:pBdr>
        <w:spacing w:before="0" w:beforeAutospacing="0" w:after="0" w:afterAutospacing="0"/>
        <w:jc w:val="right"/>
        <w:textAlignment w:val="baseline"/>
        <w:rPr>
          <w:rStyle w:val="eop"/>
          <w:rFonts w:ascii="Calibri" w:hAnsi="Calibri" w:cs="Calibri"/>
        </w:rPr>
      </w:pPr>
      <w:r w:rsidRPr="00574494">
        <w:rPr>
          <w:rStyle w:val="normaltextrun"/>
          <w:rFonts w:ascii="Calibri" w:hAnsi="Calibri" w:cs="Calibri"/>
          <w:b/>
          <w:bCs/>
        </w:rPr>
        <w:t xml:space="preserve">Meeting Summary </w:t>
      </w:r>
      <w:r w:rsidRPr="00DB59C0">
        <w:rPr>
          <w:rStyle w:val="normaltextrun"/>
          <w:rFonts w:ascii="Calibri" w:hAnsi="Calibri" w:cs="Calibri"/>
          <w:b/>
          <w:bCs/>
        </w:rPr>
        <w:t xml:space="preserve">| </w:t>
      </w:r>
      <w:r>
        <w:rPr>
          <w:rStyle w:val="normaltextrun"/>
          <w:rFonts w:ascii="Calibri" w:hAnsi="Calibri" w:cs="Calibri"/>
          <w:b/>
          <w:bCs/>
        </w:rPr>
        <w:t xml:space="preserve">October </w:t>
      </w:r>
      <w:r w:rsidR="00C76A0B">
        <w:rPr>
          <w:rStyle w:val="normaltextrun"/>
          <w:rFonts w:ascii="Calibri" w:hAnsi="Calibri" w:cs="Calibri"/>
          <w:b/>
          <w:bCs/>
        </w:rPr>
        <w:t>27</w:t>
      </w:r>
      <w:r w:rsidRPr="00DB59C0">
        <w:rPr>
          <w:rStyle w:val="normaltextrun"/>
          <w:rFonts w:ascii="Calibri" w:hAnsi="Calibri" w:cs="Calibri"/>
          <w:b/>
          <w:bCs/>
        </w:rPr>
        <w:t>, 202</w:t>
      </w:r>
      <w:r>
        <w:rPr>
          <w:rStyle w:val="normaltextrun"/>
          <w:rFonts w:ascii="Calibri" w:hAnsi="Calibri" w:cs="Calibri"/>
          <w:b/>
          <w:bCs/>
        </w:rPr>
        <w:t>3</w:t>
      </w:r>
      <w:r w:rsidRPr="00DB59C0">
        <w:rPr>
          <w:rStyle w:val="eop"/>
          <w:rFonts w:ascii="Calibri" w:hAnsi="Calibri" w:cs="Calibri"/>
        </w:rPr>
        <w:t> </w:t>
      </w:r>
    </w:p>
    <w:p w14:paraId="42BF718D" w14:textId="77777777" w:rsidR="00D556FA" w:rsidRPr="00DB59C0" w:rsidRDefault="00D556FA" w:rsidP="00D556FA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</w:rPr>
      </w:pPr>
      <w:r w:rsidRPr="00DB59C0">
        <w:rPr>
          <w:rStyle w:val="eop"/>
          <w:rFonts w:ascii="Calibri" w:hAnsi="Calibri" w:cs="Calibri"/>
          <w:sz w:val="20"/>
        </w:rPr>
        <w:t> </w:t>
      </w:r>
    </w:p>
    <w:p w14:paraId="4031A813" w14:textId="2EBFD05B" w:rsidR="00D556FA" w:rsidRPr="008879F4" w:rsidRDefault="00D556FA" w:rsidP="00D556FA">
      <w:pPr>
        <w:rPr>
          <w:rFonts w:ascii="Calibri" w:eastAsia="Calibri" w:hAnsi="Calibri" w:cs="Calibri"/>
          <w:bCs/>
          <w:sz w:val="24"/>
          <w:szCs w:val="24"/>
        </w:rPr>
      </w:pPr>
      <w:r w:rsidRPr="008879F4">
        <w:rPr>
          <w:rFonts w:ascii="Calibri" w:eastAsia="Calibri" w:hAnsi="Calibri" w:cs="Calibri"/>
          <w:bCs/>
          <w:sz w:val="24"/>
          <w:szCs w:val="24"/>
        </w:rPr>
        <w:t xml:space="preserve">The 2023–2024 Tuition and Fee Advisory Board (TFAB) of the University of Oregon met in </w:t>
      </w:r>
      <w:r w:rsidR="00C76A0B">
        <w:rPr>
          <w:rFonts w:ascii="Calibri" w:eastAsia="Calibri" w:hAnsi="Calibri" w:cs="Calibri"/>
          <w:bCs/>
          <w:sz w:val="24"/>
          <w:szCs w:val="24"/>
        </w:rPr>
        <w:t xml:space="preserve">the Lease Crutcher Lewis 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room </w:t>
      </w:r>
      <w:r w:rsidR="00C76A0B">
        <w:rPr>
          <w:rFonts w:ascii="Calibri" w:eastAsia="Calibri" w:hAnsi="Calibri" w:cs="Calibri"/>
          <w:bCs/>
          <w:sz w:val="24"/>
          <w:szCs w:val="24"/>
        </w:rPr>
        <w:t>(023)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 of </w:t>
      </w:r>
      <w:r w:rsidR="00C76A0B">
        <w:rPr>
          <w:rFonts w:ascii="Calibri" w:eastAsia="Calibri" w:hAnsi="Calibri" w:cs="Calibri"/>
          <w:bCs/>
          <w:sz w:val="24"/>
          <w:szCs w:val="24"/>
        </w:rPr>
        <w:t xml:space="preserve">the </w:t>
      </w:r>
      <w:proofErr w:type="spellStart"/>
      <w:r w:rsidR="00C76A0B">
        <w:rPr>
          <w:rFonts w:ascii="Calibri" w:eastAsia="Calibri" w:hAnsi="Calibri" w:cs="Calibri"/>
          <w:bCs/>
          <w:sz w:val="24"/>
          <w:szCs w:val="24"/>
        </w:rPr>
        <w:t>Erb</w:t>
      </w:r>
      <w:proofErr w:type="spellEnd"/>
      <w:r w:rsidR="00C76A0B">
        <w:rPr>
          <w:rFonts w:ascii="Calibri" w:eastAsia="Calibri" w:hAnsi="Calibri" w:cs="Calibri"/>
          <w:bCs/>
          <w:sz w:val="24"/>
          <w:szCs w:val="24"/>
        </w:rPr>
        <w:t xml:space="preserve"> Memorial Union (EMU) student union building at 8:15 a.m. on 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Friday, October </w:t>
      </w:r>
      <w:r w:rsidR="00C76A0B">
        <w:rPr>
          <w:rFonts w:ascii="Calibri" w:eastAsia="Calibri" w:hAnsi="Calibri" w:cs="Calibri"/>
          <w:bCs/>
          <w:sz w:val="24"/>
          <w:szCs w:val="24"/>
        </w:rPr>
        <w:t>27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, 2023. A remote option was available by request, </w:t>
      </w:r>
      <w:r w:rsidR="009C7ECE">
        <w:rPr>
          <w:rFonts w:ascii="Calibri" w:eastAsia="Calibri" w:hAnsi="Calibri" w:cs="Calibri"/>
          <w:bCs/>
          <w:sz w:val="24"/>
          <w:szCs w:val="24"/>
        </w:rPr>
        <w:t xml:space="preserve">and all but one of the </w:t>
      </w:r>
      <w:r w:rsidRPr="008879F4">
        <w:rPr>
          <w:rFonts w:ascii="Calibri" w:eastAsia="Calibri" w:hAnsi="Calibri" w:cs="Calibri"/>
          <w:bCs/>
          <w:sz w:val="24"/>
          <w:szCs w:val="24"/>
        </w:rPr>
        <w:t xml:space="preserve">participants attended the meeting in person. Below is a summary of the meeting; documents discussed during the session are available </w:t>
      </w:r>
      <w:hyperlink r:id="rId7" w:history="1">
        <w:r w:rsidRPr="008879F4">
          <w:rPr>
            <w:rStyle w:val="Hyperlink"/>
            <w:rFonts w:ascii="Calibri" w:eastAsia="Calibri" w:hAnsi="Calibri" w:cs="Calibri"/>
            <w:bCs/>
            <w:sz w:val="24"/>
            <w:szCs w:val="24"/>
          </w:rPr>
          <w:t>online</w:t>
        </w:r>
      </w:hyperlink>
      <w:r w:rsidRPr="008879F4">
        <w:rPr>
          <w:rFonts w:ascii="Calibri" w:eastAsia="Calibri" w:hAnsi="Calibri" w:cs="Calibri"/>
          <w:bCs/>
          <w:sz w:val="24"/>
          <w:szCs w:val="24"/>
        </w:rPr>
        <w:t>.</w:t>
      </w:r>
    </w:p>
    <w:p w14:paraId="2A3FD45D" w14:textId="0F45F034" w:rsidR="00D556FA" w:rsidRPr="008879F4" w:rsidRDefault="00D556FA" w:rsidP="00D556FA">
      <w:pPr>
        <w:rPr>
          <w:rFonts w:eastAsia="Times New Roman" w:cs="Times New Roman"/>
          <w:sz w:val="24"/>
          <w:szCs w:val="24"/>
        </w:rPr>
      </w:pPr>
      <w:proofErr w:type="gramStart"/>
      <w:r w:rsidRPr="008879F4">
        <w:rPr>
          <w:rFonts w:cs="Times New Roman"/>
          <w:b/>
          <w:sz w:val="24"/>
          <w:szCs w:val="24"/>
        </w:rPr>
        <w:t>Attending</w:t>
      </w:r>
      <w:r w:rsidRPr="008879F4">
        <w:rPr>
          <w:rFonts w:cs="Times New Roman"/>
          <w:sz w:val="24"/>
          <w:szCs w:val="24"/>
        </w:rPr>
        <w:t>:</w:t>
      </w:r>
      <w:proofErr w:type="gramEnd"/>
      <w:r w:rsidRPr="008879F4">
        <w:rPr>
          <w:rFonts w:cs="Times New Roman"/>
          <w:sz w:val="24"/>
          <w:szCs w:val="24"/>
        </w:rPr>
        <w:t xml:space="preserve"> </w:t>
      </w:r>
      <w:r w:rsidR="00170CBE" w:rsidRPr="008879F4">
        <w:rPr>
          <w:rFonts w:cs="Times New Roman"/>
          <w:sz w:val="24"/>
          <w:szCs w:val="24"/>
        </w:rPr>
        <w:t>Kersey Bars, Elliot Berkman</w:t>
      </w:r>
      <w:r w:rsidR="00B320A5">
        <w:rPr>
          <w:rFonts w:cs="Times New Roman"/>
          <w:sz w:val="24"/>
          <w:szCs w:val="24"/>
        </w:rPr>
        <w:t xml:space="preserve"> (online)</w:t>
      </w:r>
      <w:r w:rsidR="00170CBE" w:rsidRPr="008879F4">
        <w:rPr>
          <w:rFonts w:cs="Times New Roman"/>
          <w:sz w:val="24"/>
          <w:szCs w:val="24"/>
        </w:rPr>
        <w:t xml:space="preserve">, </w:t>
      </w:r>
      <w:r w:rsidRPr="008879F4">
        <w:rPr>
          <w:rFonts w:cs="Times New Roman"/>
          <w:sz w:val="24"/>
          <w:szCs w:val="24"/>
        </w:rPr>
        <w:t xml:space="preserve">Krista </w:t>
      </w:r>
      <w:r w:rsidRPr="008879F4">
        <w:rPr>
          <w:rFonts w:eastAsia="Times New Roman" w:cs="Times New Roman"/>
          <w:sz w:val="24"/>
          <w:szCs w:val="24"/>
        </w:rPr>
        <w:t>Borg, Jim</w:t>
      </w:r>
      <w:r w:rsidRPr="008879F4">
        <w:rPr>
          <w:rFonts w:cs="Times New Roman"/>
          <w:sz w:val="24"/>
          <w:szCs w:val="24"/>
        </w:rPr>
        <w:t xml:space="preserve"> </w:t>
      </w:r>
      <w:r w:rsidRPr="008879F4">
        <w:rPr>
          <w:rFonts w:eastAsia="Times New Roman" w:cs="Times New Roman"/>
          <w:sz w:val="24"/>
          <w:szCs w:val="24"/>
        </w:rPr>
        <w:t xml:space="preserve">Brooks, Robin Clement, Renée Dorjahn, Brian Fox, Heather Gustafson, </w:t>
      </w:r>
      <w:proofErr w:type="spellStart"/>
      <w:r w:rsidR="00170CBE" w:rsidRPr="008879F4">
        <w:rPr>
          <w:rFonts w:eastAsia="Times New Roman" w:cs="Times New Roman"/>
          <w:sz w:val="24"/>
          <w:szCs w:val="24"/>
        </w:rPr>
        <w:t>Jimila</w:t>
      </w:r>
      <w:proofErr w:type="spellEnd"/>
      <w:r w:rsidR="00170CBE" w:rsidRPr="008879F4">
        <w:rPr>
          <w:rFonts w:eastAsia="Times New Roman" w:cs="Times New Roman"/>
          <w:sz w:val="24"/>
          <w:szCs w:val="24"/>
        </w:rPr>
        <w:t xml:space="preserve">, </w:t>
      </w:r>
      <w:r w:rsidRPr="008879F4">
        <w:rPr>
          <w:rFonts w:eastAsia="Times New Roman" w:cs="Times New Roman"/>
          <w:sz w:val="24"/>
          <w:szCs w:val="24"/>
        </w:rPr>
        <w:t xml:space="preserve">Laura Lee </w:t>
      </w:r>
      <w:proofErr w:type="spellStart"/>
      <w:r w:rsidRPr="008879F4">
        <w:rPr>
          <w:rFonts w:eastAsia="Times New Roman" w:cs="Times New Roman"/>
          <w:sz w:val="24"/>
          <w:szCs w:val="24"/>
        </w:rPr>
        <w:t>McIntre</w:t>
      </w:r>
      <w:proofErr w:type="spellEnd"/>
      <w:r w:rsidR="00B320A5">
        <w:rPr>
          <w:rFonts w:eastAsia="Times New Roman" w:cs="Times New Roman"/>
          <w:sz w:val="24"/>
          <w:szCs w:val="24"/>
        </w:rPr>
        <w:t xml:space="preserve"> (online)</w:t>
      </w:r>
      <w:r w:rsidRPr="008879F4">
        <w:rPr>
          <w:rFonts w:eastAsia="Times New Roman" w:cs="Times New Roman"/>
          <w:sz w:val="24"/>
          <w:szCs w:val="24"/>
        </w:rPr>
        <w:t xml:space="preserve">, Jamie Moffitt (co-chair), JP Monroe, </w:t>
      </w:r>
      <w:r w:rsidR="00170CBE" w:rsidRPr="008879F4">
        <w:rPr>
          <w:rFonts w:eastAsia="Times New Roman" w:cs="Times New Roman"/>
          <w:sz w:val="24"/>
          <w:szCs w:val="24"/>
        </w:rPr>
        <w:t xml:space="preserve">Finn O’Donnell, </w:t>
      </w:r>
      <w:proofErr w:type="spellStart"/>
      <w:r w:rsidR="00170CBE" w:rsidRPr="008879F4">
        <w:rPr>
          <w:rFonts w:eastAsia="Times New Roman" w:cs="Times New Roman"/>
          <w:sz w:val="24"/>
          <w:szCs w:val="24"/>
        </w:rPr>
        <w:t>Kerlos</w:t>
      </w:r>
      <w:proofErr w:type="spellEnd"/>
      <w:r w:rsidR="00170CBE" w:rsidRPr="008879F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170CBE" w:rsidRPr="008879F4">
        <w:rPr>
          <w:rFonts w:eastAsia="Times New Roman" w:cs="Times New Roman"/>
          <w:sz w:val="24"/>
          <w:szCs w:val="24"/>
        </w:rPr>
        <w:t>Rizk</w:t>
      </w:r>
      <w:proofErr w:type="spellEnd"/>
      <w:r w:rsidR="00170CBE" w:rsidRPr="008879F4">
        <w:rPr>
          <w:rFonts w:eastAsia="Times New Roman" w:cs="Times New Roman"/>
          <w:sz w:val="24"/>
          <w:szCs w:val="24"/>
        </w:rPr>
        <w:t xml:space="preserve">, Hal </w:t>
      </w:r>
      <w:proofErr w:type="spellStart"/>
      <w:r w:rsidR="00170CBE" w:rsidRPr="008879F4">
        <w:rPr>
          <w:rFonts w:eastAsia="Times New Roman" w:cs="Times New Roman"/>
          <w:sz w:val="24"/>
          <w:szCs w:val="24"/>
        </w:rPr>
        <w:t>Sadofsky</w:t>
      </w:r>
      <w:proofErr w:type="spellEnd"/>
      <w:r w:rsidR="00170CBE" w:rsidRPr="008879F4">
        <w:rPr>
          <w:rFonts w:eastAsia="Times New Roman" w:cs="Times New Roman"/>
          <w:sz w:val="24"/>
          <w:szCs w:val="24"/>
        </w:rPr>
        <w:t xml:space="preserve">, </w:t>
      </w:r>
      <w:r w:rsidRPr="008879F4">
        <w:rPr>
          <w:rFonts w:eastAsia="Times New Roman" w:cs="Times New Roman"/>
          <w:sz w:val="24"/>
          <w:szCs w:val="24"/>
        </w:rPr>
        <w:t>Kathie Stanley (</w:t>
      </w:r>
      <w:r w:rsidR="00B320A5">
        <w:rPr>
          <w:rFonts w:eastAsia="Times New Roman" w:cs="Times New Roman"/>
          <w:sz w:val="24"/>
          <w:szCs w:val="24"/>
        </w:rPr>
        <w:t>online</w:t>
      </w:r>
      <w:r w:rsidRPr="008879F4">
        <w:rPr>
          <w:rFonts w:eastAsia="Times New Roman" w:cs="Times New Roman"/>
          <w:sz w:val="24"/>
          <w:szCs w:val="24"/>
        </w:rPr>
        <w:t xml:space="preserve">), </w:t>
      </w:r>
      <w:proofErr w:type="spellStart"/>
      <w:r w:rsidR="00170CBE" w:rsidRPr="008879F4">
        <w:rPr>
          <w:rFonts w:eastAsia="Times New Roman" w:cs="Times New Roman"/>
          <w:sz w:val="24"/>
          <w:szCs w:val="24"/>
        </w:rPr>
        <w:t>Chloé</w:t>
      </w:r>
      <w:proofErr w:type="spellEnd"/>
      <w:r w:rsidR="00170CBE" w:rsidRPr="008879F4">
        <w:rPr>
          <w:rFonts w:eastAsia="Times New Roman" w:cs="Times New Roman"/>
          <w:sz w:val="24"/>
          <w:szCs w:val="24"/>
        </w:rPr>
        <w:t xml:space="preserve"> Webster,</w:t>
      </w:r>
      <w:r w:rsidR="00B320A5">
        <w:rPr>
          <w:rFonts w:eastAsia="Times New Roman" w:cs="Times New Roman"/>
          <w:sz w:val="24"/>
          <w:szCs w:val="24"/>
        </w:rPr>
        <w:t xml:space="preserve"> Ben</w:t>
      </w:r>
      <w:r w:rsidRPr="008879F4">
        <w:rPr>
          <w:rFonts w:eastAsia="Times New Roman" w:cs="Times New Roman"/>
          <w:sz w:val="24"/>
          <w:szCs w:val="24"/>
        </w:rPr>
        <w:t xml:space="preserve"> Young.</w:t>
      </w:r>
    </w:p>
    <w:p w14:paraId="634EFC34" w14:textId="11D55B5C" w:rsidR="00D556FA" w:rsidRDefault="00D556FA" w:rsidP="00D556FA">
      <w:pPr>
        <w:rPr>
          <w:rFonts w:cs="Times New Roman"/>
          <w:sz w:val="24"/>
          <w:szCs w:val="24"/>
        </w:rPr>
      </w:pPr>
      <w:r w:rsidRPr="008879F4">
        <w:rPr>
          <w:rFonts w:cs="Times New Roman"/>
          <w:b/>
          <w:sz w:val="24"/>
          <w:szCs w:val="24"/>
        </w:rPr>
        <w:t>Staff</w:t>
      </w:r>
      <w:r w:rsidRPr="008879F4">
        <w:rPr>
          <w:rFonts w:cs="Times New Roman"/>
          <w:sz w:val="24"/>
          <w:szCs w:val="24"/>
        </w:rPr>
        <w:t>: Debbie Sharp (Office of the</w:t>
      </w:r>
      <w:r w:rsidR="00B320A5">
        <w:rPr>
          <w:rFonts w:cs="Times New Roman"/>
          <w:sz w:val="24"/>
          <w:szCs w:val="24"/>
        </w:rPr>
        <w:t xml:space="preserve"> </w:t>
      </w:r>
      <w:r w:rsidRPr="008879F4">
        <w:rPr>
          <w:rFonts w:cs="Times New Roman"/>
          <w:sz w:val="24"/>
          <w:szCs w:val="24"/>
        </w:rPr>
        <w:t>senior VPFA)</w:t>
      </w:r>
    </w:p>
    <w:p w14:paraId="682E415D" w14:textId="16488643" w:rsidR="00D556FA" w:rsidRPr="008879F4" w:rsidRDefault="00D556FA" w:rsidP="00D556FA">
      <w:pPr>
        <w:rPr>
          <w:rFonts w:ascii="Calibri" w:eastAsia="Calibri" w:hAnsi="Calibri" w:cs="Calibri"/>
          <w:sz w:val="24"/>
          <w:szCs w:val="24"/>
        </w:rPr>
      </w:pPr>
      <w:r w:rsidRPr="008879F4">
        <w:rPr>
          <w:rFonts w:ascii="Calibri" w:eastAsia="Calibri" w:hAnsi="Calibri" w:cs="Calibri"/>
          <w:b/>
          <w:sz w:val="24"/>
          <w:szCs w:val="24"/>
        </w:rPr>
        <w:t>Introductions</w:t>
      </w:r>
      <w:r w:rsidRPr="008879F4">
        <w:rPr>
          <w:rFonts w:ascii="Calibri" w:eastAsia="Calibri" w:hAnsi="Calibri" w:cs="Calibri"/>
          <w:sz w:val="24"/>
          <w:szCs w:val="24"/>
        </w:rPr>
        <w:t xml:space="preserve">. Co-chair </w:t>
      </w:r>
      <w:r w:rsidR="00B320A5">
        <w:rPr>
          <w:rFonts w:ascii="Calibri" w:eastAsia="Calibri" w:hAnsi="Calibri" w:cs="Calibri"/>
          <w:sz w:val="24"/>
          <w:szCs w:val="24"/>
        </w:rPr>
        <w:t>Jamie Moffitt</w:t>
      </w:r>
      <w:r w:rsidRPr="008879F4">
        <w:rPr>
          <w:rFonts w:ascii="Calibri" w:eastAsia="Calibri" w:hAnsi="Calibri" w:cs="Calibri"/>
          <w:sz w:val="24"/>
          <w:szCs w:val="24"/>
        </w:rPr>
        <w:t>,</w:t>
      </w:r>
      <w:r w:rsidR="00B320A5">
        <w:rPr>
          <w:rFonts w:ascii="Calibri" w:eastAsia="Calibri" w:hAnsi="Calibri" w:cs="Calibri"/>
          <w:sz w:val="24"/>
          <w:szCs w:val="24"/>
        </w:rPr>
        <w:t xml:space="preserve"> senior </w:t>
      </w:r>
      <w:r w:rsidRPr="008879F4">
        <w:rPr>
          <w:rFonts w:ascii="Calibri" w:eastAsia="Calibri" w:hAnsi="Calibri" w:cs="Calibri"/>
          <w:sz w:val="24"/>
          <w:szCs w:val="24"/>
        </w:rPr>
        <w:t xml:space="preserve">vice president for </w:t>
      </w:r>
      <w:r w:rsidR="00B320A5">
        <w:rPr>
          <w:rFonts w:ascii="Calibri" w:eastAsia="Calibri" w:hAnsi="Calibri" w:cs="Calibri"/>
          <w:sz w:val="24"/>
          <w:szCs w:val="24"/>
        </w:rPr>
        <w:t>finance and administration and chief financial officer</w:t>
      </w:r>
      <w:r w:rsidRPr="008879F4">
        <w:rPr>
          <w:rFonts w:ascii="Calibri" w:eastAsia="Calibri" w:hAnsi="Calibri" w:cs="Calibri"/>
          <w:sz w:val="24"/>
          <w:szCs w:val="24"/>
        </w:rPr>
        <w:t>, welcomed the group and asked people to introduce themselves</w:t>
      </w:r>
      <w:r w:rsidR="00170CBE" w:rsidRPr="008879F4">
        <w:rPr>
          <w:rFonts w:ascii="Calibri" w:eastAsia="Calibri" w:hAnsi="Calibri" w:cs="Calibri"/>
          <w:sz w:val="24"/>
          <w:szCs w:val="24"/>
        </w:rPr>
        <w:t xml:space="preserve">. </w:t>
      </w:r>
    </w:p>
    <w:p w14:paraId="085D860F" w14:textId="4EF5F90E" w:rsidR="00EB27A2" w:rsidRDefault="00EB27A2" w:rsidP="00EB27A2">
      <w:pPr>
        <w:rPr>
          <w:bCs/>
          <w:sz w:val="24"/>
          <w:szCs w:val="24"/>
        </w:rPr>
      </w:pPr>
      <w:r>
        <w:rPr>
          <w:b/>
          <w:sz w:val="24"/>
          <w:szCs w:val="24"/>
        </w:rPr>
        <w:t>UO budget background</w:t>
      </w:r>
      <w:r w:rsidRPr="00EB27A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Brian Fox, a</w:t>
      </w:r>
      <w:r w:rsidRPr="00EB27A2">
        <w:rPr>
          <w:bCs/>
          <w:sz w:val="24"/>
          <w:szCs w:val="24"/>
        </w:rPr>
        <w:t xml:space="preserve">ssociate </w:t>
      </w:r>
      <w:r>
        <w:rPr>
          <w:bCs/>
          <w:sz w:val="24"/>
          <w:szCs w:val="24"/>
        </w:rPr>
        <w:t>v</w:t>
      </w:r>
      <w:r w:rsidRPr="00EB27A2">
        <w:rPr>
          <w:bCs/>
          <w:sz w:val="24"/>
          <w:szCs w:val="24"/>
        </w:rPr>
        <w:t xml:space="preserve">ice </w:t>
      </w:r>
      <w:r>
        <w:rPr>
          <w:bCs/>
          <w:sz w:val="24"/>
          <w:szCs w:val="24"/>
        </w:rPr>
        <w:t>p</w:t>
      </w:r>
      <w:r w:rsidRPr="00EB27A2">
        <w:rPr>
          <w:bCs/>
          <w:sz w:val="24"/>
          <w:szCs w:val="24"/>
        </w:rPr>
        <w:t xml:space="preserve">resident for </w:t>
      </w:r>
      <w:r>
        <w:rPr>
          <w:bCs/>
          <w:sz w:val="24"/>
          <w:szCs w:val="24"/>
        </w:rPr>
        <w:t>b</w:t>
      </w:r>
      <w:r w:rsidRPr="00EB27A2">
        <w:rPr>
          <w:bCs/>
          <w:sz w:val="24"/>
          <w:szCs w:val="24"/>
        </w:rPr>
        <w:t xml:space="preserve">udget, </w:t>
      </w:r>
      <w:r>
        <w:rPr>
          <w:bCs/>
          <w:sz w:val="24"/>
          <w:szCs w:val="24"/>
        </w:rPr>
        <w:t>f</w:t>
      </w:r>
      <w:r w:rsidRPr="00EB27A2">
        <w:rPr>
          <w:bCs/>
          <w:sz w:val="24"/>
          <w:szCs w:val="24"/>
        </w:rPr>
        <w:t xml:space="preserve">inancial </w:t>
      </w:r>
      <w:r>
        <w:rPr>
          <w:bCs/>
          <w:sz w:val="24"/>
          <w:szCs w:val="24"/>
        </w:rPr>
        <w:t>a</w:t>
      </w:r>
      <w:r w:rsidRPr="00EB27A2">
        <w:rPr>
          <w:bCs/>
          <w:sz w:val="24"/>
          <w:szCs w:val="24"/>
        </w:rPr>
        <w:t xml:space="preserve">nalysis and </w:t>
      </w:r>
      <w:r>
        <w:rPr>
          <w:bCs/>
          <w:sz w:val="24"/>
          <w:szCs w:val="24"/>
        </w:rPr>
        <w:t>d</w:t>
      </w:r>
      <w:r w:rsidRPr="00EB27A2">
        <w:rPr>
          <w:bCs/>
          <w:sz w:val="24"/>
          <w:szCs w:val="24"/>
        </w:rPr>
        <w:t>ata</w:t>
      </w:r>
      <w:r>
        <w:rPr>
          <w:bCs/>
          <w:sz w:val="24"/>
          <w:szCs w:val="24"/>
        </w:rPr>
        <w:t xml:space="preserve"> a</w:t>
      </w:r>
      <w:r w:rsidRPr="00EB27A2">
        <w:rPr>
          <w:bCs/>
          <w:sz w:val="24"/>
          <w:szCs w:val="24"/>
        </w:rPr>
        <w:t>nalytics</w:t>
      </w:r>
      <w:r>
        <w:rPr>
          <w:bCs/>
          <w:sz w:val="24"/>
          <w:szCs w:val="24"/>
        </w:rPr>
        <w:t xml:space="preserve">, provided the group with a </w:t>
      </w:r>
      <w:r w:rsidR="001B36FB">
        <w:rPr>
          <w:bCs/>
          <w:sz w:val="24"/>
          <w:szCs w:val="24"/>
        </w:rPr>
        <w:t xml:space="preserve">financial </w:t>
      </w:r>
      <w:r>
        <w:rPr>
          <w:bCs/>
          <w:sz w:val="24"/>
          <w:szCs w:val="24"/>
        </w:rPr>
        <w:t>briefing</w:t>
      </w:r>
      <w:r w:rsidR="001B36FB">
        <w:rPr>
          <w:bCs/>
          <w:sz w:val="24"/>
          <w:szCs w:val="24"/>
        </w:rPr>
        <w:t xml:space="preserve"> about the university</w:t>
      </w:r>
      <w:r>
        <w:rPr>
          <w:bCs/>
          <w:sz w:val="24"/>
          <w:szCs w:val="24"/>
        </w:rPr>
        <w:t>. The briefing included</w:t>
      </w:r>
      <w:r w:rsidRPr="00EB27A2">
        <w:rPr>
          <w:bCs/>
          <w:sz w:val="24"/>
          <w:szCs w:val="24"/>
        </w:rPr>
        <w:t xml:space="preserve"> an overview of the UO budget structure, information on key sources of university funding, an outline of key cost drivers, and insight into key Education and General (E&amp;G) fund challenges facing the university. </w:t>
      </w:r>
    </w:p>
    <w:p w14:paraId="52C7E141" w14:textId="71F380D3" w:rsidR="001B36FB" w:rsidRDefault="001B36FB" w:rsidP="00EB27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group discussed the direct impact of </w:t>
      </w:r>
      <w:r w:rsidR="00213183">
        <w:rPr>
          <w:bCs/>
          <w:sz w:val="24"/>
          <w:szCs w:val="24"/>
        </w:rPr>
        <w:t>low lev</w:t>
      </w:r>
      <w:bookmarkStart w:id="0" w:name="_GoBack"/>
      <w:bookmarkEnd w:id="0"/>
      <w:r w:rsidR="00213183">
        <w:rPr>
          <w:bCs/>
          <w:sz w:val="24"/>
          <w:szCs w:val="24"/>
        </w:rPr>
        <w:t>els of</w:t>
      </w:r>
      <w:r w:rsidR="00CA5A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state appropriations on </w:t>
      </w:r>
      <w:r w:rsidR="00D442FB">
        <w:rPr>
          <w:bCs/>
          <w:sz w:val="24"/>
          <w:szCs w:val="24"/>
        </w:rPr>
        <w:t>tuition rates for students</w:t>
      </w:r>
      <w:r>
        <w:rPr>
          <w:bCs/>
          <w:sz w:val="24"/>
          <w:szCs w:val="24"/>
        </w:rPr>
        <w:t>, the fact that non-resident students provide significantly more funding on a per-student basis</w:t>
      </w:r>
      <w:r w:rsidR="0086054B">
        <w:rPr>
          <w:bCs/>
          <w:sz w:val="24"/>
          <w:szCs w:val="24"/>
        </w:rPr>
        <w:t xml:space="preserve"> than resident</w:t>
      </w:r>
      <w:r w:rsidR="00CB104E">
        <w:rPr>
          <w:bCs/>
          <w:sz w:val="24"/>
          <w:szCs w:val="24"/>
        </w:rPr>
        <w:t xml:space="preserve"> students</w:t>
      </w:r>
      <w:r>
        <w:rPr>
          <w:bCs/>
          <w:sz w:val="24"/>
          <w:szCs w:val="24"/>
        </w:rPr>
        <w:t xml:space="preserve">, temporary budget savings that occurred during </w:t>
      </w:r>
      <w:proofErr w:type="spellStart"/>
      <w:r>
        <w:rPr>
          <w:bCs/>
          <w:sz w:val="24"/>
          <w:szCs w:val="24"/>
        </w:rPr>
        <w:t>Covid</w:t>
      </w:r>
      <w:proofErr w:type="spellEnd"/>
      <w:r w:rsidR="00861FEA">
        <w:rPr>
          <w:bCs/>
          <w:sz w:val="24"/>
          <w:szCs w:val="24"/>
        </w:rPr>
        <w:t>, and other cost control measures taken by the university</w:t>
      </w:r>
      <w:r>
        <w:rPr>
          <w:bCs/>
          <w:sz w:val="24"/>
          <w:szCs w:val="24"/>
        </w:rPr>
        <w:t xml:space="preserve">. Meeting participants also talked about the increasing cost of the state-mandated retirement program, the new Paid Leave Oregon program, and changes in undergraduate </w:t>
      </w:r>
      <w:r w:rsidR="00861FEA">
        <w:rPr>
          <w:bCs/>
          <w:sz w:val="24"/>
          <w:szCs w:val="24"/>
        </w:rPr>
        <w:t xml:space="preserve">and </w:t>
      </w:r>
      <w:r>
        <w:rPr>
          <w:bCs/>
          <w:sz w:val="24"/>
          <w:szCs w:val="24"/>
        </w:rPr>
        <w:t>graduate enrollment levels.</w:t>
      </w:r>
    </w:p>
    <w:p w14:paraId="6A0D3CB1" w14:textId="1137C275" w:rsidR="00B1022F" w:rsidRDefault="00B1022F" w:rsidP="00EB27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financial briefing presentation is available </w:t>
      </w:r>
      <w:hyperlink r:id="rId8" w:history="1">
        <w:r w:rsidRPr="00B1022F">
          <w:rPr>
            <w:rStyle w:val="Hyperlink"/>
            <w:bCs/>
            <w:sz w:val="24"/>
            <w:szCs w:val="24"/>
          </w:rPr>
          <w:t>online</w:t>
        </w:r>
      </w:hyperlink>
      <w:r>
        <w:rPr>
          <w:bCs/>
          <w:sz w:val="24"/>
          <w:szCs w:val="24"/>
        </w:rPr>
        <w:t>.</w:t>
      </w:r>
    </w:p>
    <w:p w14:paraId="515E6704" w14:textId="082A530D" w:rsidR="00D556FA" w:rsidRPr="002A33AA" w:rsidRDefault="00D556FA" w:rsidP="002A33AA">
      <w:pPr>
        <w:tabs>
          <w:tab w:val="left" w:pos="2514"/>
        </w:tabs>
        <w:rPr>
          <w:rFonts w:ascii="Calibri" w:eastAsia="Calibri" w:hAnsi="Calibri" w:cs="Calibri"/>
        </w:rPr>
      </w:pPr>
      <w:r w:rsidRPr="002A33AA">
        <w:rPr>
          <w:b/>
          <w:sz w:val="24"/>
          <w:szCs w:val="24"/>
        </w:rPr>
        <w:t>Adjournment</w:t>
      </w:r>
      <w:r w:rsidRPr="002A33AA">
        <w:rPr>
          <w:sz w:val="24"/>
          <w:szCs w:val="24"/>
        </w:rPr>
        <w:t xml:space="preserve">. </w:t>
      </w:r>
      <w:r w:rsidRPr="002A33AA">
        <w:rPr>
          <w:rFonts w:ascii="Calibri" w:eastAsia="Calibri" w:hAnsi="Calibri" w:cs="Calibri"/>
          <w:sz w:val="24"/>
          <w:szCs w:val="24"/>
        </w:rPr>
        <w:t xml:space="preserve">The meeting adjourned at </w:t>
      </w:r>
      <w:r w:rsidR="00A44122" w:rsidRPr="00A44122">
        <w:rPr>
          <w:rFonts w:ascii="Calibri" w:eastAsia="Calibri" w:hAnsi="Calibri" w:cs="Calibri"/>
          <w:sz w:val="24"/>
          <w:szCs w:val="24"/>
        </w:rPr>
        <w:t>9:44</w:t>
      </w:r>
      <w:r w:rsidRPr="00A44122">
        <w:rPr>
          <w:rFonts w:ascii="Calibri" w:eastAsia="Calibri" w:hAnsi="Calibri" w:cs="Calibri"/>
          <w:sz w:val="24"/>
          <w:szCs w:val="24"/>
        </w:rPr>
        <w:t xml:space="preserve"> </w:t>
      </w:r>
      <w:r w:rsidR="00EB27A2" w:rsidRPr="00A44122">
        <w:rPr>
          <w:rFonts w:ascii="Calibri" w:eastAsia="Calibri" w:hAnsi="Calibri" w:cs="Calibri"/>
          <w:sz w:val="24"/>
          <w:szCs w:val="24"/>
        </w:rPr>
        <w:t>a</w:t>
      </w:r>
      <w:r w:rsidRPr="00A44122">
        <w:rPr>
          <w:rFonts w:ascii="Calibri" w:eastAsia="Calibri" w:hAnsi="Calibri" w:cs="Calibri"/>
          <w:sz w:val="24"/>
          <w:szCs w:val="24"/>
        </w:rPr>
        <w:t>.m.</w:t>
      </w:r>
    </w:p>
    <w:sectPr w:rsidR="00D556FA" w:rsidRPr="002A33AA" w:rsidSect="001B36FB">
      <w:footerReference w:type="default" r:id="rId9"/>
      <w:pgSz w:w="12240" w:h="15840"/>
      <w:pgMar w:top="1440" w:right="1440" w:bottom="1440" w:left="1440" w:header="720" w:footer="5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C99A5" w14:textId="77777777" w:rsidR="003E70AD" w:rsidRDefault="003E70AD" w:rsidP="008879F4">
      <w:pPr>
        <w:spacing w:after="0" w:line="240" w:lineRule="auto"/>
      </w:pPr>
      <w:r>
        <w:separator/>
      </w:r>
    </w:p>
  </w:endnote>
  <w:endnote w:type="continuationSeparator" w:id="0">
    <w:p w14:paraId="6A42376D" w14:textId="77777777" w:rsidR="003E70AD" w:rsidRDefault="003E70AD" w:rsidP="0088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4925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42F3FF" w14:textId="019FEE38" w:rsidR="008879F4" w:rsidRDefault="008879F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F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61FE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97351" w14:textId="77777777" w:rsidR="008879F4" w:rsidRDefault="00887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9F623" w14:textId="77777777" w:rsidR="003E70AD" w:rsidRDefault="003E70AD" w:rsidP="008879F4">
      <w:pPr>
        <w:spacing w:after="0" w:line="240" w:lineRule="auto"/>
      </w:pPr>
      <w:r>
        <w:separator/>
      </w:r>
    </w:p>
  </w:footnote>
  <w:footnote w:type="continuationSeparator" w:id="0">
    <w:p w14:paraId="27DF3BC5" w14:textId="77777777" w:rsidR="003E70AD" w:rsidRDefault="003E70AD" w:rsidP="00887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0A9"/>
    <w:multiLevelType w:val="hybridMultilevel"/>
    <w:tmpl w:val="5D46D802"/>
    <w:lvl w:ilvl="0" w:tplc="230E47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4EF3"/>
    <w:multiLevelType w:val="hybridMultilevel"/>
    <w:tmpl w:val="AC8E2DBE"/>
    <w:lvl w:ilvl="0" w:tplc="61C06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2CB7"/>
    <w:multiLevelType w:val="hybridMultilevel"/>
    <w:tmpl w:val="594E7C1C"/>
    <w:lvl w:ilvl="0" w:tplc="B9E62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D5"/>
    <w:rsid w:val="00022FF7"/>
    <w:rsid w:val="000D7109"/>
    <w:rsid w:val="00155B27"/>
    <w:rsid w:val="00170CBE"/>
    <w:rsid w:val="001A054A"/>
    <w:rsid w:val="001B0F94"/>
    <w:rsid w:val="001B1467"/>
    <w:rsid w:val="001B36FB"/>
    <w:rsid w:val="001C0628"/>
    <w:rsid w:val="00213183"/>
    <w:rsid w:val="00226D5B"/>
    <w:rsid w:val="002A33AA"/>
    <w:rsid w:val="00310855"/>
    <w:rsid w:val="00364107"/>
    <w:rsid w:val="0039330D"/>
    <w:rsid w:val="003C3EB0"/>
    <w:rsid w:val="003E70AD"/>
    <w:rsid w:val="003F49CC"/>
    <w:rsid w:val="00493E14"/>
    <w:rsid w:val="004E045E"/>
    <w:rsid w:val="004E42CD"/>
    <w:rsid w:val="004F1E95"/>
    <w:rsid w:val="00507ACB"/>
    <w:rsid w:val="005656D5"/>
    <w:rsid w:val="005B5EDF"/>
    <w:rsid w:val="005D0AAD"/>
    <w:rsid w:val="006D5377"/>
    <w:rsid w:val="0074229F"/>
    <w:rsid w:val="00762235"/>
    <w:rsid w:val="0086054B"/>
    <w:rsid w:val="00861FEA"/>
    <w:rsid w:val="008879F4"/>
    <w:rsid w:val="008B208F"/>
    <w:rsid w:val="008B66AC"/>
    <w:rsid w:val="008C1798"/>
    <w:rsid w:val="008D1AE1"/>
    <w:rsid w:val="009C7ECE"/>
    <w:rsid w:val="00A16A1D"/>
    <w:rsid w:val="00A44122"/>
    <w:rsid w:val="00A70F69"/>
    <w:rsid w:val="00A940D8"/>
    <w:rsid w:val="00AA4F42"/>
    <w:rsid w:val="00AC3EF1"/>
    <w:rsid w:val="00AE7E98"/>
    <w:rsid w:val="00B1022F"/>
    <w:rsid w:val="00B320A5"/>
    <w:rsid w:val="00B850DF"/>
    <w:rsid w:val="00B862D6"/>
    <w:rsid w:val="00BC179B"/>
    <w:rsid w:val="00C03CC2"/>
    <w:rsid w:val="00C45ECB"/>
    <w:rsid w:val="00C6078B"/>
    <w:rsid w:val="00C7382F"/>
    <w:rsid w:val="00C76A0B"/>
    <w:rsid w:val="00CA5A47"/>
    <w:rsid w:val="00CB104E"/>
    <w:rsid w:val="00CB13B1"/>
    <w:rsid w:val="00CB292A"/>
    <w:rsid w:val="00D02F89"/>
    <w:rsid w:val="00D442FB"/>
    <w:rsid w:val="00D458C1"/>
    <w:rsid w:val="00D556FA"/>
    <w:rsid w:val="00DA3AAD"/>
    <w:rsid w:val="00DD3093"/>
    <w:rsid w:val="00E01321"/>
    <w:rsid w:val="00EB27A2"/>
    <w:rsid w:val="00EB2C68"/>
    <w:rsid w:val="00F14DBC"/>
    <w:rsid w:val="00F96CCC"/>
    <w:rsid w:val="00FA4086"/>
    <w:rsid w:val="00FB0F88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01FCE3"/>
  <w15:chartTrackingRefBased/>
  <w15:docId w15:val="{3BE6CEA1-5CB6-4777-989B-7706366C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92A"/>
    <w:pPr>
      <w:ind w:left="720"/>
      <w:contextualSpacing/>
    </w:pPr>
  </w:style>
  <w:style w:type="paragraph" w:customStyle="1" w:styleId="paragraph">
    <w:name w:val="paragraph"/>
    <w:basedOn w:val="Normal"/>
    <w:rsid w:val="00D5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556FA"/>
  </w:style>
  <w:style w:type="character" w:customStyle="1" w:styleId="apple-converted-space">
    <w:name w:val="apple-converted-space"/>
    <w:basedOn w:val="DefaultParagraphFont"/>
    <w:rsid w:val="00D556FA"/>
  </w:style>
  <w:style w:type="character" w:customStyle="1" w:styleId="eop">
    <w:name w:val="eop"/>
    <w:basedOn w:val="DefaultParagraphFont"/>
    <w:rsid w:val="00D556FA"/>
  </w:style>
  <w:style w:type="character" w:styleId="Hyperlink">
    <w:name w:val="Hyperlink"/>
    <w:basedOn w:val="DefaultParagraphFont"/>
    <w:uiPriority w:val="99"/>
    <w:unhideWhenUsed/>
    <w:rsid w:val="00D556F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56F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5E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9F4"/>
  </w:style>
  <w:style w:type="paragraph" w:styleId="Footer">
    <w:name w:val="footer"/>
    <w:basedOn w:val="Normal"/>
    <w:link w:val="FooterChar"/>
    <w:uiPriority w:val="99"/>
    <w:unhideWhenUsed/>
    <w:rsid w:val="00887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9F4"/>
  </w:style>
  <w:style w:type="paragraph" w:styleId="Revision">
    <w:name w:val="Revision"/>
    <w:hidden/>
    <w:uiPriority w:val="99"/>
    <w:semiHidden/>
    <w:rsid w:val="00226D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3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8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ition.uoregon.edu/sites/tuition2.uoregon.edu/files/2023-10/uo-budget-presentation-10-27-2023_websi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ition.uoregon.edu/upd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3</cp:revision>
  <dcterms:created xsi:type="dcterms:W3CDTF">2023-11-06T16:38:00Z</dcterms:created>
  <dcterms:modified xsi:type="dcterms:W3CDTF">2023-11-06T16:40:00Z</dcterms:modified>
</cp:coreProperties>
</file>