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82515" w14:textId="77777777" w:rsidR="00435ADC" w:rsidRPr="00574494" w:rsidRDefault="00435ADC" w:rsidP="00435ADC">
      <w:pPr>
        <w:pStyle w:val="paragraph"/>
        <w:spacing w:before="0" w:beforeAutospacing="0" w:after="0" w:afterAutospacing="0"/>
        <w:jc w:val="right"/>
        <w:textAlignment w:val="baseline"/>
        <w:rPr>
          <w:rFonts w:ascii="Calibri" w:hAnsi="Calibri" w:cs="Calibri"/>
        </w:rPr>
      </w:pPr>
      <w:r w:rsidRPr="00574494">
        <w:rPr>
          <w:rStyle w:val="normaltextrun"/>
          <w:rFonts w:ascii="Calibri" w:hAnsi="Calibri" w:cs="Calibri"/>
          <w:b/>
          <w:bCs/>
        </w:rPr>
        <w:t>Tuition</w:t>
      </w:r>
      <w:r w:rsidRPr="00574494">
        <w:rPr>
          <w:rStyle w:val="apple-converted-space"/>
          <w:rFonts w:ascii="Calibri" w:hAnsi="Calibri" w:cs="Calibri"/>
          <w:b/>
          <w:bCs/>
        </w:rPr>
        <w:t> </w:t>
      </w:r>
      <w:r w:rsidRPr="00574494">
        <w:rPr>
          <w:rStyle w:val="normaltextrun"/>
          <w:rFonts w:ascii="Calibri" w:hAnsi="Calibri" w:cs="Calibri"/>
          <w:b/>
          <w:bCs/>
        </w:rPr>
        <w:t>and Fee</w:t>
      </w:r>
      <w:r w:rsidRPr="00574494">
        <w:rPr>
          <w:rStyle w:val="apple-converted-space"/>
          <w:rFonts w:ascii="Calibri" w:hAnsi="Calibri" w:cs="Calibri"/>
          <w:b/>
          <w:bCs/>
        </w:rPr>
        <w:t> </w:t>
      </w:r>
      <w:r w:rsidRPr="00574494">
        <w:rPr>
          <w:rStyle w:val="normaltextrun"/>
          <w:rFonts w:ascii="Calibri" w:hAnsi="Calibri" w:cs="Calibri"/>
          <w:b/>
          <w:bCs/>
        </w:rPr>
        <w:t>Advisory Board of</w:t>
      </w:r>
      <w:r w:rsidRPr="00574494">
        <w:rPr>
          <w:rStyle w:val="apple-converted-space"/>
          <w:rFonts w:ascii="Calibri" w:hAnsi="Calibri" w:cs="Calibri"/>
          <w:b/>
          <w:bCs/>
        </w:rPr>
        <w:t> </w:t>
      </w:r>
      <w:r w:rsidRPr="00574494">
        <w:rPr>
          <w:rStyle w:val="normaltextrun"/>
          <w:rFonts w:ascii="Calibri" w:hAnsi="Calibri" w:cs="Calibri"/>
          <w:b/>
          <w:bCs/>
        </w:rPr>
        <w:t>the University of Oregon</w:t>
      </w:r>
      <w:r w:rsidRPr="00574494">
        <w:rPr>
          <w:rStyle w:val="eop"/>
          <w:rFonts w:ascii="Calibri" w:hAnsi="Calibri" w:cs="Calibri"/>
        </w:rPr>
        <w:t> </w:t>
      </w:r>
    </w:p>
    <w:p w14:paraId="341359B1" w14:textId="0D1D9290" w:rsidR="00435ADC" w:rsidRPr="00DB59C0" w:rsidRDefault="00435ADC" w:rsidP="00435ADC">
      <w:pPr>
        <w:pStyle w:val="paragraph"/>
        <w:pBdr>
          <w:bottom w:val="single" w:sz="6" w:space="1" w:color="auto"/>
        </w:pBdr>
        <w:spacing w:before="0" w:beforeAutospacing="0" w:after="0" w:afterAutospacing="0"/>
        <w:jc w:val="right"/>
        <w:textAlignment w:val="baseline"/>
        <w:rPr>
          <w:rStyle w:val="eop"/>
          <w:rFonts w:ascii="Calibri" w:hAnsi="Calibri" w:cs="Calibri"/>
        </w:rPr>
      </w:pPr>
      <w:r w:rsidRPr="00574494">
        <w:rPr>
          <w:rStyle w:val="normaltextrun"/>
          <w:rFonts w:ascii="Calibri" w:hAnsi="Calibri" w:cs="Calibri"/>
          <w:b/>
          <w:bCs/>
        </w:rPr>
        <w:t xml:space="preserve">Meeting Summary </w:t>
      </w:r>
      <w:r w:rsidRPr="00DB59C0">
        <w:rPr>
          <w:rStyle w:val="normaltextrun"/>
          <w:rFonts w:ascii="Calibri" w:hAnsi="Calibri" w:cs="Calibri"/>
          <w:b/>
          <w:bCs/>
        </w:rPr>
        <w:t xml:space="preserve">| </w:t>
      </w:r>
      <w:r w:rsidR="00DF3F99">
        <w:rPr>
          <w:rStyle w:val="normaltextrun"/>
          <w:rFonts w:ascii="Calibri" w:hAnsi="Calibri" w:cs="Calibri"/>
          <w:b/>
          <w:bCs/>
        </w:rPr>
        <w:t xml:space="preserve">January </w:t>
      </w:r>
      <w:r w:rsidR="00AC7033">
        <w:rPr>
          <w:rStyle w:val="normaltextrun"/>
          <w:rFonts w:ascii="Calibri" w:hAnsi="Calibri" w:cs="Calibri"/>
          <w:b/>
          <w:bCs/>
        </w:rPr>
        <w:t>18</w:t>
      </w:r>
      <w:r w:rsidR="00823ED1">
        <w:rPr>
          <w:rStyle w:val="normaltextrun"/>
          <w:rFonts w:ascii="Calibri" w:hAnsi="Calibri" w:cs="Calibri"/>
          <w:b/>
          <w:bCs/>
        </w:rPr>
        <w:t>,</w:t>
      </w:r>
      <w:r w:rsidR="005F59B5" w:rsidRPr="00DB59C0">
        <w:rPr>
          <w:rStyle w:val="normaltextrun"/>
          <w:rFonts w:ascii="Calibri" w:hAnsi="Calibri" w:cs="Calibri"/>
          <w:b/>
          <w:bCs/>
        </w:rPr>
        <w:t xml:space="preserve"> </w:t>
      </w:r>
      <w:r w:rsidRPr="00DB59C0">
        <w:rPr>
          <w:rStyle w:val="normaltextrun"/>
          <w:rFonts w:ascii="Calibri" w:hAnsi="Calibri" w:cs="Calibri"/>
          <w:b/>
          <w:bCs/>
        </w:rPr>
        <w:t>20</w:t>
      </w:r>
      <w:r w:rsidR="00DB5F86" w:rsidRPr="00DB59C0">
        <w:rPr>
          <w:rStyle w:val="normaltextrun"/>
          <w:rFonts w:ascii="Calibri" w:hAnsi="Calibri" w:cs="Calibri"/>
          <w:b/>
          <w:bCs/>
        </w:rPr>
        <w:t>2</w:t>
      </w:r>
      <w:r w:rsidR="00DF3F99">
        <w:rPr>
          <w:rStyle w:val="normaltextrun"/>
          <w:rFonts w:ascii="Calibri" w:hAnsi="Calibri" w:cs="Calibri"/>
          <w:b/>
          <w:bCs/>
        </w:rPr>
        <w:t>2</w:t>
      </w:r>
      <w:r w:rsidRPr="00DB59C0">
        <w:rPr>
          <w:rStyle w:val="eop"/>
          <w:rFonts w:ascii="Calibri" w:hAnsi="Calibri" w:cs="Calibri"/>
        </w:rPr>
        <w:t> </w:t>
      </w:r>
    </w:p>
    <w:p w14:paraId="6564A494" w14:textId="77777777" w:rsidR="00435ADC" w:rsidRPr="00DB59C0" w:rsidRDefault="00435ADC" w:rsidP="00435ADC">
      <w:pPr>
        <w:pStyle w:val="paragraph"/>
        <w:spacing w:before="0" w:beforeAutospacing="0" w:after="0" w:afterAutospacing="0"/>
        <w:jc w:val="both"/>
        <w:textAlignment w:val="baseline"/>
        <w:rPr>
          <w:rFonts w:ascii="Calibri" w:hAnsi="Calibri" w:cs="Calibri"/>
          <w:sz w:val="20"/>
        </w:rPr>
      </w:pPr>
      <w:r w:rsidRPr="00DB59C0">
        <w:rPr>
          <w:rStyle w:val="eop"/>
          <w:rFonts w:ascii="Calibri" w:hAnsi="Calibri" w:cs="Calibri"/>
          <w:sz w:val="20"/>
        </w:rPr>
        <w:t> </w:t>
      </w:r>
    </w:p>
    <w:p w14:paraId="1FB898E0" w14:textId="42DB8501" w:rsidR="00663F93" w:rsidRPr="0055021D" w:rsidRDefault="000D3087" w:rsidP="00663F93">
      <w:pPr>
        <w:rPr>
          <w:rFonts w:ascii="Calibri" w:eastAsia="Calibri" w:hAnsi="Calibri" w:cs="Calibri"/>
          <w:bCs/>
        </w:rPr>
      </w:pPr>
      <w:r w:rsidRPr="00DB59C0">
        <w:rPr>
          <w:rFonts w:ascii="Calibri" w:eastAsia="Calibri" w:hAnsi="Calibri" w:cs="Calibri"/>
          <w:bCs/>
        </w:rPr>
        <w:t>The 202</w:t>
      </w:r>
      <w:r w:rsidR="00D55E93">
        <w:rPr>
          <w:rFonts w:ascii="Calibri" w:eastAsia="Calibri" w:hAnsi="Calibri" w:cs="Calibri"/>
          <w:bCs/>
        </w:rPr>
        <w:t>1</w:t>
      </w:r>
      <w:r w:rsidR="00663F93" w:rsidRPr="00DB59C0">
        <w:rPr>
          <w:rFonts w:ascii="Calibri" w:eastAsia="Calibri" w:hAnsi="Calibri" w:cs="Calibri"/>
          <w:bCs/>
        </w:rPr>
        <w:t>–</w:t>
      </w:r>
      <w:r w:rsidRPr="00DB59C0">
        <w:rPr>
          <w:rFonts w:ascii="Calibri" w:eastAsia="Calibri" w:hAnsi="Calibri" w:cs="Calibri"/>
          <w:bCs/>
        </w:rPr>
        <w:t>202</w:t>
      </w:r>
      <w:r w:rsidR="00D55E93">
        <w:rPr>
          <w:rFonts w:ascii="Calibri" w:eastAsia="Calibri" w:hAnsi="Calibri" w:cs="Calibri"/>
          <w:bCs/>
        </w:rPr>
        <w:t>2</w:t>
      </w:r>
      <w:r w:rsidR="00663F93" w:rsidRPr="00DB59C0">
        <w:rPr>
          <w:rFonts w:ascii="Calibri" w:eastAsia="Calibri" w:hAnsi="Calibri" w:cs="Calibri"/>
          <w:bCs/>
        </w:rPr>
        <w:t xml:space="preserve"> Tuition and Fee Advisory Board (TFAB) </w:t>
      </w:r>
      <w:r w:rsidR="000A2DFE" w:rsidRPr="00DB59C0">
        <w:rPr>
          <w:rFonts w:ascii="Calibri" w:eastAsia="Calibri" w:hAnsi="Calibri" w:cs="Calibri"/>
          <w:bCs/>
        </w:rPr>
        <w:t>o</w:t>
      </w:r>
      <w:r w:rsidR="00071B52" w:rsidRPr="00DB59C0">
        <w:rPr>
          <w:rFonts w:ascii="Calibri" w:eastAsia="Calibri" w:hAnsi="Calibri" w:cs="Calibri"/>
          <w:bCs/>
        </w:rPr>
        <w:t xml:space="preserve">f the University of Oregon met </w:t>
      </w:r>
      <w:r w:rsidR="00AC7033">
        <w:rPr>
          <w:rFonts w:ascii="Calibri" w:eastAsia="Calibri" w:hAnsi="Calibri" w:cs="Calibri"/>
          <w:bCs/>
        </w:rPr>
        <w:t xml:space="preserve">online </w:t>
      </w:r>
      <w:r w:rsidR="00352ADF" w:rsidRPr="00DB59C0">
        <w:rPr>
          <w:rFonts w:ascii="Calibri" w:eastAsia="Calibri" w:hAnsi="Calibri" w:cs="Calibri"/>
          <w:bCs/>
        </w:rPr>
        <w:t xml:space="preserve">at </w:t>
      </w:r>
      <w:r w:rsidR="00D55E93">
        <w:rPr>
          <w:rFonts w:ascii="Calibri" w:eastAsia="Calibri" w:hAnsi="Calibri" w:cs="Calibri"/>
          <w:bCs/>
        </w:rPr>
        <w:t>8</w:t>
      </w:r>
      <w:r w:rsidR="00DF3F99">
        <w:rPr>
          <w:rFonts w:ascii="Calibri" w:eastAsia="Calibri" w:hAnsi="Calibri" w:cs="Calibri"/>
          <w:bCs/>
        </w:rPr>
        <w:t>:30</w:t>
      </w:r>
      <w:r w:rsidR="00104F06" w:rsidRPr="00823ED1">
        <w:rPr>
          <w:rFonts w:ascii="Calibri" w:eastAsia="Calibri" w:hAnsi="Calibri" w:cs="Calibri"/>
          <w:bCs/>
        </w:rPr>
        <w:t xml:space="preserve"> a</w:t>
      </w:r>
      <w:r w:rsidRPr="00823ED1">
        <w:rPr>
          <w:rFonts w:ascii="Calibri" w:eastAsia="Calibri" w:hAnsi="Calibri" w:cs="Calibri"/>
          <w:bCs/>
        </w:rPr>
        <w:t>.m.</w:t>
      </w:r>
      <w:r w:rsidR="00174F35" w:rsidRPr="00823ED1">
        <w:rPr>
          <w:rFonts w:ascii="Calibri" w:eastAsia="Calibri" w:hAnsi="Calibri" w:cs="Calibri"/>
          <w:bCs/>
        </w:rPr>
        <w:t xml:space="preserve"> </w:t>
      </w:r>
      <w:r w:rsidR="00104F06" w:rsidRPr="00823ED1">
        <w:rPr>
          <w:rFonts w:ascii="Calibri" w:eastAsia="Calibri" w:hAnsi="Calibri" w:cs="Calibri"/>
          <w:bCs/>
        </w:rPr>
        <w:t>on</w:t>
      </w:r>
      <w:r w:rsidR="00823ED1" w:rsidRPr="00823ED1">
        <w:rPr>
          <w:rFonts w:ascii="Calibri" w:eastAsia="Calibri" w:hAnsi="Calibri" w:cs="Calibri"/>
          <w:bCs/>
        </w:rPr>
        <w:t xml:space="preserve"> </w:t>
      </w:r>
      <w:r w:rsidR="00DF3F99">
        <w:rPr>
          <w:rFonts w:ascii="Calibri" w:eastAsia="Calibri" w:hAnsi="Calibri" w:cs="Calibri"/>
          <w:bCs/>
        </w:rPr>
        <w:t xml:space="preserve">January </w:t>
      </w:r>
      <w:r w:rsidR="00B67B07">
        <w:rPr>
          <w:rFonts w:ascii="Calibri" w:eastAsia="Calibri" w:hAnsi="Calibri" w:cs="Calibri"/>
          <w:bCs/>
        </w:rPr>
        <w:t>18</w:t>
      </w:r>
      <w:r w:rsidR="00823ED1" w:rsidRPr="00823ED1">
        <w:rPr>
          <w:rFonts w:ascii="Calibri" w:eastAsia="Calibri" w:hAnsi="Calibri" w:cs="Calibri"/>
          <w:bCs/>
        </w:rPr>
        <w:t xml:space="preserve">, </w:t>
      </w:r>
      <w:r w:rsidR="00D55E93" w:rsidRPr="00823ED1">
        <w:rPr>
          <w:rFonts w:ascii="Calibri" w:eastAsia="Calibri" w:hAnsi="Calibri" w:cs="Calibri"/>
          <w:bCs/>
        </w:rPr>
        <w:t>202</w:t>
      </w:r>
      <w:r w:rsidR="00DF3F99">
        <w:rPr>
          <w:rFonts w:ascii="Calibri" w:eastAsia="Calibri" w:hAnsi="Calibri" w:cs="Calibri"/>
          <w:bCs/>
        </w:rPr>
        <w:t>2</w:t>
      </w:r>
      <w:r w:rsidR="00663F93" w:rsidRPr="00DB59C0">
        <w:rPr>
          <w:rFonts w:ascii="Calibri" w:eastAsia="Calibri" w:hAnsi="Calibri" w:cs="Calibri"/>
          <w:bCs/>
        </w:rPr>
        <w:t>. Below is a summary of the meeting</w:t>
      </w:r>
      <w:r w:rsidR="00663F93">
        <w:rPr>
          <w:rFonts w:ascii="Calibri" w:eastAsia="Calibri" w:hAnsi="Calibri" w:cs="Calibri"/>
          <w:bCs/>
        </w:rPr>
        <w:t xml:space="preserve">; documents </w:t>
      </w:r>
      <w:r w:rsidR="00071B52">
        <w:rPr>
          <w:rFonts w:ascii="Calibri" w:eastAsia="Calibri" w:hAnsi="Calibri" w:cs="Calibri"/>
          <w:bCs/>
        </w:rPr>
        <w:t>discussed</w:t>
      </w:r>
      <w:r w:rsidR="00663F93">
        <w:rPr>
          <w:rFonts w:ascii="Calibri" w:eastAsia="Calibri" w:hAnsi="Calibri" w:cs="Calibri"/>
          <w:bCs/>
        </w:rPr>
        <w:t xml:space="preserve"> during the meeting are available </w:t>
      </w:r>
      <w:hyperlink r:id="rId8" w:history="1">
        <w:r w:rsidR="00663F93" w:rsidRPr="000A2DFE">
          <w:rPr>
            <w:rStyle w:val="Hyperlink"/>
            <w:rFonts w:ascii="Calibri" w:eastAsia="Calibri" w:hAnsi="Calibri" w:cs="Calibri"/>
            <w:bCs/>
          </w:rPr>
          <w:t>online</w:t>
        </w:r>
      </w:hyperlink>
      <w:r w:rsidR="00663F93">
        <w:rPr>
          <w:rFonts w:ascii="Calibri" w:eastAsia="Calibri" w:hAnsi="Calibri" w:cs="Calibri"/>
          <w:bCs/>
        </w:rPr>
        <w:t>.</w:t>
      </w:r>
    </w:p>
    <w:p w14:paraId="03B210A1" w14:textId="77777777" w:rsidR="00844B37" w:rsidRPr="006039FE" w:rsidRDefault="00844B37" w:rsidP="00663F93">
      <w:pPr>
        <w:jc w:val="both"/>
        <w:rPr>
          <w:rFonts w:cs="Times New Roman"/>
          <w:b/>
          <w:sz w:val="20"/>
          <w:szCs w:val="20"/>
        </w:rPr>
      </w:pPr>
    </w:p>
    <w:p w14:paraId="7347BE4C" w14:textId="730045DC" w:rsidR="00AC7033" w:rsidRDefault="00663F93" w:rsidP="00923174">
      <w:pPr>
        <w:rPr>
          <w:rFonts w:cs="Times New Roman"/>
        </w:rPr>
      </w:pPr>
      <w:r w:rsidRPr="004A056B">
        <w:rPr>
          <w:rFonts w:cs="Times New Roman"/>
          <w:b/>
        </w:rPr>
        <w:t>Attending</w:t>
      </w:r>
      <w:r w:rsidRPr="004A056B">
        <w:rPr>
          <w:rFonts w:cs="Times New Roman"/>
        </w:rPr>
        <w:t xml:space="preserve">: </w:t>
      </w:r>
      <w:r w:rsidR="00923174" w:rsidRPr="00923174">
        <w:rPr>
          <w:rFonts w:cs="Times New Roman"/>
        </w:rPr>
        <w:t>Krista Borg</w:t>
      </w:r>
      <w:r w:rsidR="00923174">
        <w:rPr>
          <w:rFonts w:cs="Times New Roman"/>
        </w:rPr>
        <w:t xml:space="preserve">, </w:t>
      </w:r>
      <w:r w:rsidR="00923174" w:rsidRPr="00923174">
        <w:rPr>
          <w:rFonts w:cs="Times New Roman"/>
        </w:rPr>
        <w:t>Isaiah Boyd</w:t>
      </w:r>
      <w:r w:rsidR="00923174">
        <w:rPr>
          <w:rFonts w:cs="Times New Roman"/>
        </w:rPr>
        <w:t xml:space="preserve">, </w:t>
      </w:r>
      <w:r w:rsidR="00923174" w:rsidRPr="00923174">
        <w:rPr>
          <w:rFonts w:cs="Times New Roman"/>
        </w:rPr>
        <w:t>Jim Brooks</w:t>
      </w:r>
      <w:r w:rsidR="00923174">
        <w:rPr>
          <w:rFonts w:cs="Times New Roman"/>
        </w:rPr>
        <w:t xml:space="preserve">, </w:t>
      </w:r>
      <w:r w:rsidR="00342C8C" w:rsidRPr="00923174">
        <w:rPr>
          <w:rFonts w:cs="Times New Roman"/>
        </w:rPr>
        <w:t>Josh Buetow</w:t>
      </w:r>
      <w:r w:rsidR="00342C8C">
        <w:rPr>
          <w:rFonts w:cs="Times New Roman"/>
        </w:rPr>
        <w:t xml:space="preserve">, </w:t>
      </w:r>
      <w:r w:rsidR="00B67B07">
        <w:rPr>
          <w:rFonts w:cs="Times New Roman"/>
        </w:rPr>
        <w:t xml:space="preserve">Marcilynn Burke (guest), </w:t>
      </w:r>
      <w:r w:rsidR="00923174" w:rsidRPr="00923174">
        <w:rPr>
          <w:rFonts w:cs="Times New Roman"/>
        </w:rPr>
        <w:t>Pamanee Chaiwat</w:t>
      </w:r>
      <w:r w:rsidR="00923174">
        <w:rPr>
          <w:rFonts w:cs="Times New Roman"/>
        </w:rPr>
        <w:t xml:space="preserve">, </w:t>
      </w:r>
      <w:r w:rsidR="00342C8C">
        <w:rPr>
          <w:rFonts w:cs="Times New Roman"/>
        </w:rPr>
        <w:t xml:space="preserve">Donna Chittenden (guest), </w:t>
      </w:r>
      <w:r w:rsidR="00923174" w:rsidRPr="00923174">
        <w:rPr>
          <w:rFonts w:cs="Times New Roman"/>
        </w:rPr>
        <w:t>Robin Clement</w:t>
      </w:r>
      <w:r w:rsidR="00923174">
        <w:rPr>
          <w:rFonts w:cs="Times New Roman"/>
        </w:rPr>
        <w:t xml:space="preserve">, </w:t>
      </w:r>
      <w:r w:rsidR="00923174" w:rsidRPr="00923174">
        <w:rPr>
          <w:rFonts w:cs="Times New Roman"/>
        </w:rPr>
        <w:t>Angela Davis</w:t>
      </w:r>
      <w:r w:rsidR="00923174">
        <w:rPr>
          <w:rFonts w:cs="Times New Roman"/>
        </w:rPr>
        <w:t>, Brian Fox (guest), Pa</w:t>
      </w:r>
      <w:r w:rsidR="00923174" w:rsidRPr="00923174">
        <w:rPr>
          <w:rFonts w:cs="Times New Roman"/>
        </w:rPr>
        <w:t>tricia Hersh</w:t>
      </w:r>
      <w:r w:rsidR="00923174">
        <w:rPr>
          <w:rFonts w:cs="Times New Roman"/>
        </w:rPr>
        <w:t xml:space="preserve">, Saul Hubbard (guest), </w:t>
      </w:r>
      <w:r w:rsidR="00923174" w:rsidRPr="00923174">
        <w:rPr>
          <w:rFonts w:cs="Times New Roman"/>
        </w:rPr>
        <w:t>Kimberly Johnson</w:t>
      </w:r>
      <w:r w:rsidR="00923174">
        <w:rPr>
          <w:rFonts w:cs="Times New Roman"/>
        </w:rPr>
        <w:t xml:space="preserve">, </w:t>
      </w:r>
      <w:r w:rsidR="00923174" w:rsidRPr="00923174">
        <w:rPr>
          <w:rFonts w:cs="Times New Roman"/>
        </w:rPr>
        <w:t>Stuart Laing</w:t>
      </w:r>
      <w:r w:rsidR="00923174">
        <w:rPr>
          <w:rFonts w:cs="Times New Roman"/>
        </w:rPr>
        <w:t xml:space="preserve">, </w:t>
      </w:r>
      <w:r w:rsidR="00923174" w:rsidRPr="00923174">
        <w:rPr>
          <w:rFonts w:cs="Times New Roman"/>
        </w:rPr>
        <w:t>Aaron Lewis</w:t>
      </w:r>
      <w:r w:rsidR="00923174">
        <w:rPr>
          <w:rFonts w:cs="Times New Roman"/>
        </w:rPr>
        <w:t xml:space="preserve">, </w:t>
      </w:r>
      <w:r w:rsidR="00923174" w:rsidRPr="00923174">
        <w:rPr>
          <w:rFonts w:cs="Times New Roman"/>
        </w:rPr>
        <w:t>Kevin Marbury</w:t>
      </w:r>
      <w:r w:rsidR="00923174">
        <w:rPr>
          <w:rFonts w:cs="Times New Roman"/>
        </w:rPr>
        <w:t xml:space="preserve"> (co-chair),</w:t>
      </w:r>
      <w:r w:rsidR="00342C8C">
        <w:rPr>
          <w:rFonts w:cs="Times New Roman"/>
        </w:rPr>
        <w:t xml:space="preserve"> Jessie Minton (guest), </w:t>
      </w:r>
      <w:r w:rsidR="00923174" w:rsidRPr="00923174">
        <w:rPr>
          <w:rFonts w:cs="Times New Roman"/>
        </w:rPr>
        <w:t>Jamie Moffitt</w:t>
      </w:r>
      <w:r w:rsidR="00923174">
        <w:rPr>
          <w:rFonts w:cs="Times New Roman"/>
        </w:rPr>
        <w:t xml:space="preserve"> (co-chair), </w:t>
      </w:r>
      <w:r w:rsidR="00923174" w:rsidRPr="00923174">
        <w:rPr>
          <w:rFonts w:cs="Times New Roman"/>
        </w:rPr>
        <w:t>JP Monroe</w:t>
      </w:r>
      <w:r w:rsidR="00923174">
        <w:rPr>
          <w:rFonts w:cs="Times New Roman"/>
        </w:rPr>
        <w:t xml:space="preserve">, </w:t>
      </w:r>
      <w:r w:rsidR="00923174" w:rsidRPr="00923174">
        <w:rPr>
          <w:rFonts w:cs="Times New Roman"/>
        </w:rPr>
        <w:t>Gabe Paquette</w:t>
      </w:r>
      <w:r w:rsidR="00923174">
        <w:rPr>
          <w:rFonts w:cs="Times New Roman"/>
        </w:rPr>
        <w:t xml:space="preserve">, </w:t>
      </w:r>
      <w:r w:rsidR="00923174" w:rsidRPr="00923174">
        <w:rPr>
          <w:rFonts w:cs="Times New Roman"/>
        </w:rPr>
        <w:t>Phil Scher</w:t>
      </w:r>
      <w:r w:rsidR="00923174">
        <w:rPr>
          <w:rFonts w:cs="Times New Roman"/>
        </w:rPr>
        <w:t xml:space="preserve">, </w:t>
      </w:r>
      <w:r w:rsidR="00923174" w:rsidRPr="00923174">
        <w:rPr>
          <w:rFonts w:cs="Times New Roman"/>
        </w:rPr>
        <w:t>Shreya Silori</w:t>
      </w:r>
      <w:r w:rsidR="00923174">
        <w:rPr>
          <w:rFonts w:cs="Times New Roman"/>
        </w:rPr>
        <w:t xml:space="preserve">, </w:t>
      </w:r>
      <w:r w:rsidR="00923174" w:rsidRPr="00923174">
        <w:rPr>
          <w:rFonts w:cs="Times New Roman"/>
        </w:rPr>
        <w:t>Kathie Stanley</w:t>
      </w:r>
      <w:r w:rsidR="00923174">
        <w:rPr>
          <w:rFonts w:cs="Times New Roman"/>
        </w:rPr>
        <w:t>, Ray Sykes (guest)</w:t>
      </w:r>
    </w:p>
    <w:p w14:paraId="03DC6D89" w14:textId="040EE6B5" w:rsidR="00AC7033" w:rsidRPr="006039FE" w:rsidRDefault="00AC7033" w:rsidP="00E06295">
      <w:pPr>
        <w:rPr>
          <w:rFonts w:cs="Times New Roman"/>
          <w:sz w:val="20"/>
          <w:szCs w:val="20"/>
        </w:rPr>
      </w:pPr>
    </w:p>
    <w:p w14:paraId="46960E51" w14:textId="351C5E45" w:rsidR="00844B37" w:rsidRDefault="004A056B" w:rsidP="00663F93">
      <w:pPr>
        <w:rPr>
          <w:rFonts w:ascii="Calibri" w:eastAsia="Calibri" w:hAnsi="Calibri" w:cs="Calibri"/>
        </w:rPr>
      </w:pPr>
      <w:r w:rsidRPr="004A056B">
        <w:rPr>
          <w:rFonts w:cs="Times New Roman"/>
          <w:b/>
        </w:rPr>
        <w:t>Staff</w:t>
      </w:r>
      <w:r>
        <w:rPr>
          <w:rFonts w:cs="Times New Roman"/>
        </w:rPr>
        <w:t>: Debbie Sharp (Office of the VPFA)</w:t>
      </w:r>
    </w:p>
    <w:p w14:paraId="1AE076C2" w14:textId="77777777" w:rsidR="00744ED7" w:rsidRPr="006039FE" w:rsidRDefault="00744ED7" w:rsidP="00663F93">
      <w:pPr>
        <w:rPr>
          <w:rFonts w:ascii="Calibri" w:eastAsia="Calibri" w:hAnsi="Calibri" w:cs="Calibri"/>
          <w:sz w:val="20"/>
          <w:szCs w:val="20"/>
        </w:rPr>
      </w:pPr>
    </w:p>
    <w:p w14:paraId="66416F55" w14:textId="4DF0F299" w:rsidR="00405B5F" w:rsidRDefault="00C213F6" w:rsidP="002A5AE0">
      <w:pPr>
        <w:rPr>
          <w:rFonts w:ascii="Calibri" w:eastAsia="Calibri" w:hAnsi="Calibri" w:cs="Calibri"/>
        </w:rPr>
      </w:pPr>
      <w:r w:rsidRPr="00C213F6">
        <w:rPr>
          <w:rFonts w:ascii="Calibri" w:eastAsia="Calibri" w:hAnsi="Calibri" w:cs="Calibri"/>
          <w:b/>
        </w:rPr>
        <w:t>Introductions</w:t>
      </w:r>
      <w:r w:rsidR="00BF3F91">
        <w:rPr>
          <w:rFonts w:ascii="Calibri" w:eastAsia="Calibri" w:hAnsi="Calibri" w:cs="Calibri"/>
          <w:b/>
        </w:rPr>
        <w:t xml:space="preserve"> and meeting plan</w:t>
      </w:r>
      <w:r w:rsidR="0085002A">
        <w:rPr>
          <w:rFonts w:ascii="Calibri" w:eastAsia="Calibri" w:hAnsi="Calibri" w:cs="Calibri"/>
        </w:rPr>
        <w:t>.</w:t>
      </w:r>
      <w:r w:rsidR="004A056B">
        <w:rPr>
          <w:rFonts w:ascii="Calibri" w:eastAsia="Calibri" w:hAnsi="Calibri" w:cs="Calibri"/>
        </w:rPr>
        <w:t xml:space="preserve"> </w:t>
      </w:r>
      <w:r w:rsidR="002A5AE0">
        <w:rPr>
          <w:rFonts w:ascii="Calibri" w:eastAsia="Calibri" w:hAnsi="Calibri" w:cs="Calibri"/>
        </w:rPr>
        <w:t xml:space="preserve">Co-chair Kevin Marbury, </w:t>
      </w:r>
      <w:r w:rsidR="00970A27">
        <w:rPr>
          <w:rFonts w:ascii="Calibri" w:eastAsia="Calibri" w:hAnsi="Calibri" w:cs="Calibri"/>
        </w:rPr>
        <w:t>vice president for student life,</w:t>
      </w:r>
      <w:r w:rsidR="002A5AE0">
        <w:rPr>
          <w:rFonts w:ascii="Calibri" w:eastAsia="Calibri" w:hAnsi="Calibri" w:cs="Calibri"/>
        </w:rPr>
        <w:t xml:space="preserve"> welcomed the group </w:t>
      </w:r>
      <w:r w:rsidR="00A11FBF">
        <w:rPr>
          <w:rFonts w:ascii="Calibri" w:eastAsia="Calibri" w:hAnsi="Calibri" w:cs="Calibri"/>
        </w:rPr>
        <w:t>and asked people to introduce themselves</w:t>
      </w:r>
      <w:r w:rsidR="004926F2">
        <w:rPr>
          <w:rFonts w:ascii="Calibri" w:eastAsia="Calibri" w:hAnsi="Calibri" w:cs="Calibri"/>
        </w:rPr>
        <w:t>.</w:t>
      </w:r>
      <w:r w:rsidR="00C719BF">
        <w:rPr>
          <w:rFonts w:ascii="Calibri" w:eastAsia="Calibri" w:hAnsi="Calibri" w:cs="Calibri"/>
        </w:rPr>
        <w:t xml:space="preserve"> </w:t>
      </w:r>
      <w:r w:rsidR="00D61566">
        <w:rPr>
          <w:rFonts w:ascii="Calibri" w:eastAsia="Calibri" w:hAnsi="Calibri" w:cs="Calibri"/>
        </w:rPr>
        <w:t>Co-chair Jamie Moffitt, vice president for finance and administration and CFO</w:t>
      </w:r>
      <w:r w:rsidR="00342C8C">
        <w:rPr>
          <w:rFonts w:ascii="Calibri" w:eastAsia="Calibri" w:hAnsi="Calibri" w:cs="Calibri"/>
        </w:rPr>
        <w:t>,</w:t>
      </w:r>
      <w:r w:rsidR="00D61566">
        <w:rPr>
          <w:rFonts w:ascii="Calibri" w:eastAsia="Calibri" w:hAnsi="Calibri" w:cs="Calibri"/>
        </w:rPr>
        <w:t xml:space="preserve"> </w:t>
      </w:r>
      <w:r w:rsidR="00405B5F">
        <w:rPr>
          <w:rFonts w:ascii="Calibri" w:eastAsia="Calibri" w:hAnsi="Calibri" w:cs="Calibri"/>
        </w:rPr>
        <w:t>invited Jessie Minton, vice provost for information services and chief information officer to present an overview of the tech</w:t>
      </w:r>
      <w:r w:rsidR="00342C8C">
        <w:rPr>
          <w:rFonts w:ascii="Calibri" w:eastAsia="Calibri" w:hAnsi="Calibri" w:cs="Calibri"/>
        </w:rPr>
        <w:t>nology</w:t>
      </w:r>
      <w:r w:rsidR="00405B5F">
        <w:rPr>
          <w:rFonts w:ascii="Calibri" w:eastAsia="Calibri" w:hAnsi="Calibri" w:cs="Calibri"/>
        </w:rPr>
        <w:t xml:space="preserve"> fee.</w:t>
      </w:r>
    </w:p>
    <w:p w14:paraId="4D0A729E" w14:textId="77777777" w:rsidR="00D61566" w:rsidRPr="006039FE" w:rsidRDefault="00D61566" w:rsidP="002A5AE0">
      <w:pPr>
        <w:rPr>
          <w:rFonts w:ascii="Calibri" w:eastAsia="Calibri" w:hAnsi="Calibri" w:cs="Calibri"/>
          <w:sz w:val="20"/>
          <w:szCs w:val="20"/>
        </w:rPr>
      </w:pPr>
    </w:p>
    <w:p w14:paraId="128D2D95" w14:textId="31E18768" w:rsidR="000C7C89" w:rsidRDefault="00AC7033" w:rsidP="00482574">
      <w:r w:rsidRPr="00AC7033">
        <w:rPr>
          <w:b/>
        </w:rPr>
        <w:t>Tech</w:t>
      </w:r>
      <w:r w:rsidR="00405B5F">
        <w:rPr>
          <w:b/>
        </w:rPr>
        <w:t>nology</w:t>
      </w:r>
      <w:r w:rsidR="00B04DA9">
        <w:rPr>
          <w:b/>
        </w:rPr>
        <w:t xml:space="preserve"> f</w:t>
      </w:r>
      <w:r w:rsidRPr="00AC7033">
        <w:rPr>
          <w:b/>
        </w:rPr>
        <w:t>ee</w:t>
      </w:r>
      <w:r w:rsidRPr="00405B5F">
        <w:t>.</w:t>
      </w:r>
      <w:r w:rsidR="00405B5F">
        <w:t xml:space="preserve"> Min</w:t>
      </w:r>
      <w:r w:rsidR="0004617D">
        <w:t>t</w:t>
      </w:r>
      <w:r w:rsidR="00405B5F">
        <w:t>on provided an overview of how the tech fee is used, the governance and decision-making process involved in deciding tech fee use, and the cost drivers involved.</w:t>
      </w:r>
      <w:r w:rsidR="0004617D">
        <w:t xml:space="preserve"> She shared </w:t>
      </w:r>
      <w:r w:rsidR="000C7C89">
        <w:t xml:space="preserve">information on crucial investments in cybersecurity tools, mission-critical software, and infrastructure replacement (such as Wi-Fi access points) as technology ages. </w:t>
      </w:r>
      <w:r w:rsidR="0004617D">
        <w:t>Minton</w:t>
      </w:r>
      <w:r w:rsidR="000C7C89">
        <w:t xml:space="preserve"> </w:t>
      </w:r>
      <w:r w:rsidR="0071007E">
        <w:t xml:space="preserve">and Moffitt </w:t>
      </w:r>
      <w:r w:rsidR="0004617D">
        <w:t xml:space="preserve">explained that the tech fee is currently $51.50 per term and has only had one increase since its inception in 2017. She further noted that there is a $1.50 increase proposed per term for 2022-23, which represents a 2.91% increase </w:t>
      </w:r>
      <w:r w:rsidR="00342C8C">
        <w:t xml:space="preserve">to $53 </w:t>
      </w:r>
      <w:r w:rsidR="0004617D">
        <w:t xml:space="preserve">for students (new, incoming undergraduates; continuing undergraduates who started before summer 2020, and all graduate students). </w:t>
      </w:r>
      <w:r w:rsidR="000C7C89">
        <w:t>Minton shared the proposal review and approval process, the inflationary pressures, and the increasing dependence on technology at the university.</w:t>
      </w:r>
    </w:p>
    <w:p w14:paraId="6BCD117B" w14:textId="77777777" w:rsidR="00342C8C" w:rsidRPr="006039FE" w:rsidRDefault="00342C8C" w:rsidP="00342C8C">
      <w:pPr>
        <w:rPr>
          <w:sz w:val="20"/>
          <w:szCs w:val="20"/>
        </w:rPr>
      </w:pPr>
    </w:p>
    <w:p w14:paraId="29D6AC0D" w14:textId="6FBD88B6" w:rsidR="000647B3" w:rsidRDefault="000C7C89" w:rsidP="000647B3">
      <w:r>
        <w:t xml:space="preserve">An overview of proposed mandatory fees for 2022-23, including the tech fee, is available </w:t>
      </w:r>
      <w:hyperlink r:id="rId9" w:history="1">
        <w:r w:rsidRPr="000C7C89">
          <w:rPr>
            <w:rStyle w:val="Hyperlink"/>
          </w:rPr>
          <w:t>online</w:t>
        </w:r>
      </w:hyperlink>
      <w:r>
        <w:t xml:space="preserve">. Minton’s presentation is also available </w:t>
      </w:r>
      <w:hyperlink r:id="rId10" w:history="1">
        <w:r w:rsidRPr="000C7C89">
          <w:rPr>
            <w:rStyle w:val="Hyperlink"/>
          </w:rPr>
          <w:t>online</w:t>
        </w:r>
      </w:hyperlink>
      <w:r>
        <w:t>.</w:t>
      </w:r>
    </w:p>
    <w:p w14:paraId="48A31640" w14:textId="77777777" w:rsidR="000C7C89" w:rsidRPr="006039FE" w:rsidRDefault="000C7C89" w:rsidP="000647B3">
      <w:pPr>
        <w:rPr>
          <w:sz w:val="20"/>
          <w:szCs w:val="20"/>
        </w:rPr>
      </w:pPr>
    </w:p>
    <w:p w14:paraId="739D39C6" w14:textId="7340D233" w:rsidR="00AC7033" w:rsidRDefault="000647B3" w:rsidP="00185723">
      <w:r w:rsidRPr="000647B3">
        <w:rPr>
          <w:b/>
        </w:rPr>
        <w:t>School of Law</w:t>
      </w:r>
      <w:r>
        <w:t>.</w:t>
      </w:r>
      <w:r w:rsidR="003C3BA1">
        <w:t xml:space="preserve"> Marcilynn Burke, dean and Dave Frohnmayer Chair in Leadership and Law</w:t>
      </w:r>
      <w:r w:rsidR="00342C8C">
        <w:t>,</w:t>
      </w:r>
      <w:r w:rsidR="00E67E06">
        <w:t xml:space="preserve"> </w:t>
      </w:r>
      <w:r w:rsidR="00185723">
        <w:t>shared an overview of the proposed 5% increase for resident and non-resident students in the 2022-23 JD, LLM, and Conflict and Dispute Resolution Master’s programs. Burke explained that the proposed increases would cover additional staffing in the law school Student Success team, which provides first-year workshops, tutoring, bar support, and academic advising.</w:t>
      </w:r>
    </w:p>
    <w:p w14:paraId="294A245A" w14:textId="14F5E3FB" w:rsidR="00185723" w:rsidRPr="006039FE" w:rsidRDefault="00185723" w:rsidP="00185723">
      <w:pPr>
        <w:rPr>
          <w:sz w:val="20"/>
          <w:szCs w:val="20"/>
        </w:rPr>
      </w:pPr>
    </w:p>
    <w:p w14:paraId="7C360799" w14:textId="0DB8CC28" w:rsidR="00165CF0" w:rsidRDefault="00165CF0" w:rsidP="00165CF0">
      <w:r>
        <w:t xml:space="preserve">The group asked about possible future tuition increases, whether the </w:t>
      </w:r>
      <w:r w:rsidR="00342C8C">
        <w:t xml:space="preserve">staffing is </w:t>
      </w:r>
      <w:r>
        <w:t xml:space="preserve">new, and how the proposed price increase positions the UO School of Law compared to other law schools. The group also discussed the idea of a cohort tuition model, which </w:t>
      </w:r>
      <w:r w:rsidR="00342C8C">
        <w:t xml:space="preserve">Dean Burke explained would </w:t>
      </w:r>
      <w:r>
        <w:t xml:space="preserve">put the UO School of Law at a competitive disadvantage because it is not a common model among law schools. There was discussion of the current discount rate, </w:t>
      </w:r>
      <w:r w:rsidR="00E87609">
        <w:t xml:space="preserve">the </w:t>
      </w:r>
      <w:r>
        <w:t xml:space="preserve">school’s success in lowering its discount rate in recent years, </w:t>
      </w:r>
      <w:r w:rsidR="00E87609">
        <w:t>and the number of students currently receiving scholars</w:t>
      </w:r>
      <w:r w:rsidR="003D2BDE">
        <w:t>hips</w:t>
      </w:r>
      <w:r>
        <w:t>.</w:t>
      </w:r>
    </w:p>
    <w:p w14:paraId="1A0BF5DB" w14:textId="6B650E20" w:rsidR="00165CF0" w:rsidRPr="006039FE" w:rsidRDefault="00165CF0" w:rsidP="00165CF0">
      <w:pPr>
        <w:rPr>
          <w:sz w:val="20"/>
          <w:szCs w:val="20"/>
        </w:rPr>
      </w:pPr>
    </w:p>
    <w:p w14:paraId="75EBDCCA" w14:textId="28CD6458" w:rsidR="006039FE" w:rsidRDefault="00165CF0" w:rsidP="00165CF0">
      <w:r>
        <w:t xml:space="preserve">The proposed 2022-23 graduate tuition rates, including those proposed from the School of Law, are available </w:t>
      </w:r>
      <w:hyperlink r:id="rId11" w:history="1">
        <w:r w:rsidRPr="00165CF0">
          <w:rPr>
            <w:rStyle w:val="Hyperlink"/>
          </w:rPr>
          <w:t>online</w:t>
        </w:r>
      </w:hyperlink>
      <w:r>
        <w:t>.</w:t>
      </w:r>
    </w:p>
    <w:p w14:paraId="4B8EA7F1" w14:textId="57216C2A" w:rsidR="00906562" w:rsidRDefault="00AD45C0" w:rsidP="00906562">
      <w:r w:rsidRPr="00906562">
        <w:rPr>
          <w:b/>
        </w:rPr>
        <w:lastRenderedPageBreak/>
        <w:t xml:space="preserve">Course </w:t>
      </w:r>
      <w:r w:rsidR="00B04DA9">
        <w:rPr>
          <w:b/>
        </w:rPr>
        <w:t>f</w:t>
      </w:r>
      <w:r w:rsidRPr="00906562">
        <w:rPr>
          <w:b/>
        </w:rPr>
        <w:t>ees</w:t>
      </w:r>
      <w:r>
        <w:t>.</w:t>
      </w:r>
      <w:r w:rsidR="00165CF0">
        <w:t xml:space="preserve"> Moffitt provided an overview of the process for special fees, fines, and penalties, which involves all university departments that charge extra fees</w:t>
      </w:r>
      <w:r w:rsidR="00E47B3D" w:rsidRPr="00E47B3D">
        <w:t xml:space="preserve"> </w:t>
      </w:r>
      <w:r w:rsidR="00E47B3D">
        <w:t xml:space="preserve">going through a centralized process with the office of Budget and Resource Planning (BRP).  She gave examples of these fees, including course-specific fees, </w:t>
      </w:r>
      <w:r w:rsidR="00906562">
        <w:t xml:space="preserve">library fines and fees, and UO </w:t>
      </w:r>
      <w:r w:rsidR="00165CF0">
        <w:t>parking fees</w:t>
      </w:r>
      <w:r w:rsidR="00906562">
        <w:t xml:space="preserve"> and fines</w:t>
      </w:r>
      <w:r w:rsidR="00E47B3D">
        <w:t xml:space="preserve">. Moffitt noted that </w:t>
      </w:r>
      <w:r w:rsidR="00906562">
        <w:t>TFAB does not review all of the charges; the BRP office prepares a summary of course fees because they are tied to student</w:t>
      </w:r>
      <w:r w:rsidR="000D09B0">
        <w:t>s’</w:t>
      </w:r>
      <w:r w:rsidR="00906562">
        <w:t xml:space="preserve"> cost of education, and </w:t>
      </w:r>
      <w:r w:rsidR="000D09B0">
        <w:t xml:space="preserve">this summary, as well as any other particularly large increases to fees that directly </w:t>
      </w:r>
      <w:proofErr w:type="gramStart"/>
      <w:r w:rsidR="000D09B0">
        <w:t>impact</w:t>
      </w:r>
      <w:proofErr w:type="gramEnd"/>
      <w:r w:rsidR="000D09B0">
        <w:t xml:space="preserve"> a large number of students are brought to TFAB for discussion</w:t>
      </w:r>
      <w:r w:rsidR="00906562">
        <w:t xml:space="preserve">. </w:t>
      </w:r>
      <w:r w:rsidR="00E47B3D">
        <w:t xml:space="preserve">She shared that </w:t>
      </w:r>
      <w:r w:rsidR="008A2932">
        <w:t>all of the special fees, fines and penalty fee changes</w:t>
      </w:r>
      <w:r w:rsidR="00906562">
        <w:t xml:space="preserve"> </w:t>
      </w:r>
      <w:r w:rsidR="00E47B3D">
        <w:t xml:space="preserve">are subject to an annual public input process and </w:t>
      </w:r>
      <w:r w:rsidR="00906562">
        <w:t xml:space="preserve">are reviewed by the Associated Students of the University </w:t>
      </w:r>
      <w:proofErr w:type="gramStart"/>
      <w:r w:rsidR="00906562">
        <w:t>of</w:t>
      </w:r>
      <w:proofErr w:type="gramEnd"/>
      <w:r w:rsidR="00906562">
        <w:t xml:space="preserve"> Oregon (ASUO)</w:t>
      </w:r>
      <w:r w:rsidR="00E47B3D">
        <w:t xml:space="preserve">, after which </w:t>
      </w:r>
      <w:r w:rsidR="00906562">
        <w:t>the</w:t>
      </w:r>
      <w:r w:rsidR="00E47B3D">
        <w:t xml:space="preserve"> fees are </w:t>
      </w:r>
      <w:r w:rsidR="00906562">
        <w:t xml:space="preserve">reviewed and approved </w:t>
      </w:r>
      <w:r w:rsidR="001B494C">
        <w:t>through the VPFA</w:t>
      </w:r>
      <w:r w:rsidR="009B5423">
        <w:t xml:space="preserve"> </w:t>
      </w:r>
      <w:r w:rsidR="00906562">
        <w:t>office rather than being sent to the Board of Trustees for approval.</w:t>
      </w:r>
    </w:p>
    <w:p w14:paraId="349CBDA0" w14:textId="77777777" w:rsidR="00906562" w:rsidRDefault="00906562" w:rsidP="00AD45C0"/>
    <w:p w14:paraId="706F92CB" w14:textId="52C7F719" w:rsidR="00B04DA9" w:rsidRDefault="00165CF0" w:rsidP="0055736C">
      <w:r>
        <w:t xml:space="preserve">Stuart Laing, director of budget operations in </w:t>
      </w:r>
      <w:r w:rsidR="00906562">
        <w:t xml:space="preserve">BRP, </w:t>
      </w:r>
      <w:r w:rsidR="0055736C">
        <w:t xml:space="preserve">explained that course fees are </w:t>
      </w:r>
      <w:r w:rsidR="005D168C">
        <w:t>different from tuition</w:t>
      </w:r>
      <w:r w:rsidR="00005A20">
        <w:t>: c</w:t>
      </w:r>
      <w:r w:rsidR="0055736C">
        <w:t xml:space="preserve">ourse fees </w:t>
      </w:r>
      <w:proofErr w:type="gramStart"/>
      <w:r w:rsidR="0055736C">
        <w:t xml:space="preserve">are </w:t>
      </w:r>
      <w:r w:rsidR="00767BAD">
        <w:t xml:space="preserve">only </w:t>
      </w:r>
      <w:r w:rsidR="005D168C">
        <w:t>charged</w:t>
      </w:r>
      <w:proofErr w:type="gramEnd"/>
      <w:r w:rsidR="005D168C">
        <w:t xml:space="preserve"> to </w:t>
      </w:r>
      <w:r w:rsidR="00767BAD">
        <w:t xml:space="preserve">students in </w:t>
      </w:r>
      <w:r w:rsidR="00F80F29">
        <w:t>specific</w:t>
      </w:r>
      <w:r w:rsidR="00767BAD">
        <w:t xml:space="preserve"> </w:t>
      </w:r>
      <w:r w:rsidR="00F80F29">
        <w:t>courses that have extra expenses associated with them for things such as materials and field trips</w:t>
      </w:r>
      <w:r w:rsidR="00767BAD">
        <w:t xml:space="preserve">. </w:t>
      </w:r>
      <w:r w:rsidR="0055736C">
        <w:t xml:space="preserve">Laing </w:t>
      </w:r>
      <w:r w:rsidR="00767BAD">
        <w:t xml:space="preserve">noted </w:t>
      </w:r>
      <w:r w:rsidR="0055736C">
        <w:t>that d</w:t>
      </w:r>
      <w:r w:rsidR="00277C1B">
        <w:t>epartments put in requests for new fees, cancelled fees, and amended fees</w:t>
      </w:r>
      <w:r w:rsidR="007442C9">
        <w:t>;</w:t>
      </w:r>
      <w:r w:rsidR="00767BAD">
        <w:t xml:space="preserve"> a summary </w:t>
      </w:r>
      <w:r w:rsidR="007442C9">
        <w:t xml:space="preserve">of proposed changes </w:t>
      </w:r>
      <w:r w:rsidR="00767BAD">
        <w:t xml:space="preserve">is available </w:t>
      </w:r>
      <w:hyperlink r:id="rId12" w:history="1">
        <w:r w:rsidR="00767BAD" w:rsidRPr="00B04DA9">
          <w:rPr>
            <w:rStyle w:val="Hyperlink"/>
          </w:rPr>
          <w:t>on</w:t>
        </w:r>
        <w:r w:rsidR="00767BAD" w:rsidRPr="00B04DA9">
          <w:rPr>
            <w:rStyle w:val="Hyperlink"/>
          </w:rPr>
          <w:t>l</w:t>
        </w:r>
        <w:r w:rsidR="00767BAD" w:rsidRPr="00B04DA9">
          <w:rPr>
            <w:rStyle w:val="Hyperlink"/>
          </w:rPr>
          <w:t>ine</w:t>
        </w:r>
      </w:hyperlink>
      <w:r w:rsidR="00767BAD">
        <w:t>.</w:t>
      </w:r>
    </w:p>
    <w:p w14:paraId="33DAADB6" w14:textId="7B7CC4BB" w:rsidR="00B04DA9" w:rsidRDefault="00B04DA9" w:rsidP="0055736C"/>
    <w:p w14:paraId="7C942B86" w14:textId="57AA211B" w:rsidR="00B04DA9" w:rsidRDefault="00B04DA9" w:rsidP="0055736C">
      <w:r>
        <w:t>The group discussed a new proposed fee from the College of Design involving labs techs and art supplies. Questions will be referred to the College of Design for clarification and more information will be provided to TFAB at the next meeting (January 28).</w:t>
      </w:r>
    </w:p>
    <w:p w14:paraId="4D17AA92" w14:textId="1AE4DD5D" w:rsidR="00B04DA9" w:rsidRDefault="00B04DA9" w:rsidP="0055736C"/>
    <w:p w14:paraId="0ADC1EC2" w14:textId="197D5EF7" w:rsidR="00BB6DDC" w:rsidRDefault="00BB6DDC" w:rsidP="00BB6DDC">
      <w:r>
        <w:t xml:space="preserve">A summary of the </w:t>
      </w:r>
      <w:r w:rsidR="00C332F6">
        <w:t xml:space="preserve">proposed </w:t>
      </w:r>
      <w:r>
        <w:t xml:space="preserve">course fee changes is available </w:t>
      </w:r>
      <w:hyperlink r:id="rId13" w:history="1">
        <w:r w:rsidRPr="00B04DA9">
          <w:rPr>
            <w:rStyle w:val="Hyperlink"/>
          </w:rPr>
          <w:t>online</w:t>
        </w:r>
      </w:hyperlink>
      <w:r>
        <w:t>.</w:t>
      </w:r>
    </w:p>
    <w:p w14:paraId="590D02BD" w14:textId="77777777" w:rsidR="00BB6DDC" w:rsidRDefault="00BB6DDC" w:rsidP="0055736C"/>
    <w:p w14:paraId="545F65A2" w14:textId="79B6E0C4" w:rsidR="00AF0093" w:rsidRDefault="00BB6DDC" w:rsidP="00AF0093">
      <w:r w:rsidRPr="00BB6DDC">
        <w:rPr>
          <w:b/>
        </w:rPr>
        <w:t>New student orientation fee</w:t>
      </w:r>
      <w:r>
        <w:t>.</w:t>
      </w:r>
      <w:r w:rsidR="00AF0093">
        <w:t xml:space="preserve"> Laing provided an overview </w:t>
      </w:r>
      <w:r w:rsidR="00C332F6">
        <w:t>of a proposed increase to the</w:t>
      </w:r>
      <w:r w:rsidR="00AF0093">
        <w:t xml:space="preserve"> new student orientation fee for incoming students starting in the academic year 2022-23. Laing explained that the fee remained at $280 for first-year students until 2020 when an increase to $300 </w:t>
      </w:r>
      <w:proofErr w:type="gramStart"/>
      <w:r w:rsidR="00AF0093">
        <w:t>was approved</w:t>
      </w:r>
      <w:proofErr w:type="gramEnd"/>
      <w:r w:rsidR="00AF0093">
        <w:t xml:space="preserve">. He further explained that as </w:t>
      </w:r>
      <w:proofErr w:type="spellStart"/>
      <w:r w:rsidR="00AF0093">
        <w:t>Covid</w:t>
      </w:r>
      <w:proofErr w:type="spellEnd"/>
      <w:r w:rsidR="00AF0093">
        <w:t xml:space="preserve"> restricted in-person sessions in 2020, the fee was never charged. </w:t>
      </w:r>
      <w:r w:rsidR="00FC1118">
        <w:t xml:space="preserve">Laing shared that as </w:t>
      </w:r>
      <w:r w:rsidR="00AF0093">
        <w:t>a result of increases in the Oregon minimum wage and the rates for rentals, supplies, and catering, Orientation Programs requests a $50 increase in the on-campus fee (from $300 to $350); a $150 increase for the off-campus fee (from $300 to $450); and a $30 increase for the transfer/mid-year program fee (from $195 to $225).</w:t>
      </w:r>
      <w:r w:rsidR="00C332F6">
        <w:t xml:space="preserve">  The reason for the large increase in the off-campus </w:t>
      </w:r>
      <w:r w:rsidR="003D2BDE">
        <w:t>o</w:t>
      </w:r>
      <w:r w:rsidR="00C332F6">
        <w:t>rientation fee is that the department is proposing to cover all of the</w:t>
      </w:r>
      <w:r w:rsidR="00983C5B">
        <w:t xml:space="preserve"> extra</w:t>
      </w:r>
      <w:r w:rsidR="00C332F6">
        <w:t xml:space="preserve"> expenses associated with these programs, such as staff travel expenses, with the fee.</w:t>
      </w:r>
    </w:p>
    <w:p w14:paraId="27E0D012" w14:textId="536A06E0" w:rsidR="00AF0093" w:rsidRDefault="00AF0093" w:rsidP="0055736C"/>
    <w:p w14:paraId="14CA26AD" w14:textId="18B330F4" w:rsidR="00AF0093" w:rsidRDefault="00AF0093" w:rsidP="00AF0093">
      <w:r>
        <w:t xml:space="preserve">The group discussed UO orientation costs compared to other schools, the potential for cost savings based on potential remote orientation programs in future, and whether the increases would cover lost revenue as well as forecast cost increases. The summary statement for the new student orientation fee is available </w:t>
      </w:r>
      <w:hyperlink r:id="rId14" w:history="1">
        <w:r w:rsidRPr="00AF0093">
          <w:rPr>
            <w:rStyle w:val="Hyperlink"/>
          </w:rPr>
          <w:t>online</w:t>
        </w:r>
      </w:hyperlink>
      <w:r>
        <w:t>.</w:t>
      </w:r>
    </w:p>
    <w:p w14:paraId="262BC647" w14:textId="77777777" w:rsidR="00AF0093" w:rsidRDefault="00AF0093" w:rsidP="001E3C82"/>
    <w:p w14:paraId="3636984C" w14:textId="2C612D8C" w:rsidR="005827C0" w:rsidRDefault="005827C0" w:rsidP="005827C0">
      <w:r w:rsidRPr="005827C0">
        <w:rPr>
          <w:b/>
        </w:rPr>
        <w:t>Undergraduate tuition</w:t>
      </w:r>
      <w:r>
        <w:t>.</w:t>
      </w:r>
      <w:r w:rsidR="00AF0093">
        <w:t xml:space="preserve"> Moffitt ran through a number of undergraduate tuition scenarios with the group. Members discussed the potential for extra tuition revenue from graduate students, </w:t>
      </w:r>
      <w:r w:rsidR="008D3EE7">
        <w:t>how the Pathway</w:t>
      </w:r>
      <w:r w:rsidR="004C13DB">
        <w:t xml:space="preserve">Oregon program is funded, the need to consider impacts on </w:t>
      </w:r>
      <w:proofErr w:type="gramStart"/>
      <w:r w:rsidR="004C13DB">
        <w:t>in-state</w:t>
      </w:r>
      <w:proofErr w:type="gramEnd"/>
      <w:r w:rsidR="004C13DB">
        <w:t xml:space="preserve"> and out-of-state students, other schools with guaranteed tuition programs, and whether scholarship money is targeting transfer and international students.</w:t>
      </w:r>
    </w:p>
    <w:p w14:paraId="36459283" w14:textId="77777777" w:rsidR="004C13DB" w:rsidRDefault="004C13DB" w:rsidP="005827C0"/>
    <w:p w14:paraId="25AA214E" w14:textId="54189AA0" w:rsidR="000647B3" w:rsidRPr="0079452D" w:rsidRDefault="006C7FD2" w:rsidP="0079452D">
      <w:pPr>
        <w:tabs>
          <w:tab w:val="left" w:pos="2514"/>
        </w:tabs>
      </w:pPr>
      <w:r w:rsidRPr="00915F8F">
        <w:rPr>
          <w:b/>
        </w:rPr>
        <w:t>Adjournment</w:t>
      </w:r>
      <w:r w:rsidR="00104F06" w:rsidRPr="00104F06">
        <w:t>.</w:t>
      </w:r>
      <w:r w:rsidR="00104F06">
        <w:t xml:space="preserve"> The meeting adjourned </w:t>
      </w:r>
      <w:r w:rsidR="00104F06" w:rsidRPr="00DB59C0">
        <w:t xml:space="preserve">at </w:t>
      </w:r>
      <w:r w:rsidR="00906562">
        <w:t>9:51</w:t>
      </w:r>
      <w:r w:rsidR="00AC7033">
        <w:t xml:space="preserve"> </w:t>
      </w:r>
      <w:r w:rsidR="00104F06" w:rsidRPr="00742873">
        <w:t>a</w:t>
      </w:r>
      <w:r w:rsidR="00CC60AA" w:rsidRPr="00742873">
        <w:t>.m.</w:t>
      </w:r>
      <w:bookmarkStart w:id="0" w:name="_GoBack"/>
      <w:bookmarkEnd w:id="0"/>
    </w:p>
    <w:sectPr w:rsidR="000647B3" w:rsidRPr="0079452D" w:rsidSect="003D2BDE">
      <w:footerReference w:type="default" r:id="rId15"/>
      <w:type w:val="continuous"/>
      <w:pgSz w:w="12240" w:h="15840"/>
      <w:pgMar w:top="810" w:right="1080" w:bottom="990" w:left="1440" w:header="720" w:footer="4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411E4" w14:textId="77777777" w:rsidR="002D4751" w:rsidRDefault="002D4751" w:rsidP="00FA0802">
      <w:r>
        <w:separator/>
      </w:r>
    </w:p>
  </w:endnote>
  <w:endnote w:type="continuationSeparator" w:id="0">
    <w:p w14:paraId="451DA07A" w14:textId="77777777" w:rsidR="002D4751" w:rsidRDefault="002D4751" w:rsidP="00FA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512641"/>
      <w:docPartObj>
        <w:docPartGallery w:val="Page Numbers (Bottom of Page)"/>
        <w:docPartUnique/>
      </w:docPartObj>
    </w:sdtPr>
    <w:sdtEndPr/>
    <w:sdtContent>
      <w:sdt>
        <w:sdtPr>
          <w:id w:val="-1769616900"/>
          <w:docPartObj>
            <w:docPartGallery w:val="Page Numbers (Top of Page)"/>
            <w:docPartUnique/>
          </w:docPartObj>
        </w:sdtPr>
        <w:sdtEndPr/>
        <w:sdtContent>
          <w:p w14:paraId="60DDD4BF" w14:textId="5B98C431" w:rsidR="004D2C9E" w:rsidRDefault="004D2C9E">
            <w:pPr>
              <w:pStyle w:val="Footer"/>
              <w:jc w:val="right"/>
            </w:pPr>
            <w:r>
              <w:t xml:space="preserve">Page </w:t>
            </w:r>
            <w:r>
              <w:rPr>
                <w:b/>
                <w:bCs/>
              </w:rPr>
              <w:fldChar w:fldCharType="begin"/>
            </w:r>
            <w:r>
              <w:rPr>
                <w:b/>
                <w:bCs/>
              </w:rPr>
              <w:instrText xml:space="preserve"> PAGE </w:instrText>
            </w:r>
            <w:r>
              <w:rPr>
                <w:b/>
                <w:bCs/>
              </w:rPr>
              <w:fldChar w:fldCharType="separate"/>
            </w:r>
            <w:r w:rsidR="008D3EE7">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8D3EE7">
              <w:rPr>
                <w:b/>
                <w:bCs/>
                <w:noProof/>
              </w:rPr>
              <w:t>2</w:t>
            </w:r>
            <w:r>
              <w:rPr>
                <w:b/>
                <w:bCs/>
              </w:rPr>
              <w:fldChar w:fldCharType="end"/>
            </w:r>
          </w:p>
        </w:sdtContent>
      </w:sdt>
    </w:sdtContent>
  </w:sdt>
  <w:p w14:paraId="423027C1" w14:textId="77777777" w:rsidR="004D2C9E" w:rsidRDefault="004D2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FEF8A" w14:textId="77777777" w:rsidR="002D4751" w:rsidRDefault="002D4751" w:rsidP="00FA0802">
      <w:r>
        <w:separator/>
      </w:r>
    </w:p>
  </w:footnote>
  <w:footnote w:type="continuationSeparator" w:id="0">
    <w:p w14:paraId="6C6439B0" w14:textId="77777777" w:rsidR="002D4751" w:rsidRDefault="002D4751" w:rsidP="00FA0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7E2"/>
    <w:multiLevelType w:val="hybridMultilevel"/>
    <w:tmpl w:val="234A5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070B0"/>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5785F"/>
    <w:multiLevelType w:val="hybridMultilevel"/>
    <w:tmpl w:val="728E2B5C"/>
    <w:lvl w:ilvl="0" w:tplc="595C9B90">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54A2B"/>
    <w:multiLevelType w:val="hybridMultilevel"/>
    <w:tmpl w:val="F30E1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8691C"/>
    <w:multiLevelType w:val="hybridMultilevel"/>
    <w:tmpl w:val="B3BA8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B430D34"/>
    <w:multiLevelType w:val="hybridMultilevel"/>
    <w:tmpl w:val="B1AEF4D6"/>
    <w:lvl w:ilvl="0" w:tplc="F20C7EB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80293"/>
    <w:multiLevelType w:val="hybridMultilevel"/>
    <w:tmpl w:val="BB0683CC"/>
    <w:lvl w:ilvl="0" w:tplc="74D44C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F021E"/>
    <w:multiLevelType w:val="hybridMultilevel"/>
    <w:tmpl w:val="2E9C79B4"/>
    <w:lvl w:ilvl="0" w:tplc="E5DCBCF8">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C70294"/>
    <w:multiLevelType w:val="hybridMultilevel"/>
    <w:tmpl w:val="961AEFA0"/>
    <w:lvl w:ilvl="0" w:tplc="E3E6805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43F4B"/>
    <w:multiLevelType w:val="hybridMultilevel"/>
    <w:tmpl w:val="AA0C0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42653"/>
    <w:multiLevelType w:val="hybridMultilevel"/>
    <w:tmpl w:val="000C1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267307"/>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321FFE"/>
    <w:multiLevelType w:val="hybridMultilevel"/>
    <w:tmpl w:val="C0726E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FCB31A8"/>
    <w:multiLevelType w:val="hybridMultilevel"/>
    <w:tmpl w:val="6DE2FFCA"/>
    <w:lvl w:ilvl="0" w:tplc="CEDED47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31D09"/>
    <w:multiLevelType w:val="hybridMultilevel"/>
    <w:tmpl w:val="3168E84E"/>
    <w:lvl w:ilvl="0" w:tplc="74D44C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957E03"/>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42128"/>
    <w:multiLevelType w:val="hybridMultilevel"/>
    <w:tmpl w:val="24A6703C"/>
    <w:lvl w:ilvl="0" w:tplc="A3AECCD2">
      <w:start w:val="19"/>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4B4711"/>
    <w:multiLevelType w:val="hybridMultilevel"/>
    <w:tmpl w:val="459E3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EC59FB"/>
    <w:multiLevelType w:val="hybridMultilevel"/>
    <w:tmpl w:val="8716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D60C0"/>
    <w:multiLevelType w:val="hybridMultilevel"/>
    <w:tmpl w:val="A8C89E42"/>
    <w:lvl w:ilvl="0" w:tplc="BC4E6EA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B40DD"/>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1F19A2"/>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516133"/>
    <w:multiLevelType w:val="hybridMultilevel"/>
    <w:tmpl w:val="370AFA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C27314B"/>
    <w:multiLevelType w:val="hybridMultilevel"/>
    <w:tmpl w:val="BC46407C"/>
    <w:lvl w:ilvl="0" w:tplc="EAEC1602">
      <w:start w:val="22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77BBB"/>
    <w:multiLevelType w:val="hybridMultilevel"/>
    <w:tmpl w:val="3A16D838"/>
    <w:lvl w:ilvl="0" w:tplc="89167BE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E62328"/>
    <w:multiLevelType w:val="hybridMultilevel"/>
    <w:tmpl w:val="E96EAA1A"/>
    <w:lvl w:ilvl="0" w:tplc="C7EC3B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1EF78B3"/>
    <w:multiLevelType w:val="hybridMultilevel"/>
    <w:tmpl w:val="44FE52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BE74A8"/>
    <w:multiLevelType w:val="hybridMultilevel"/>
    <w:tmpl w:val="1400BFE4"/>
    <w:lvl w:ilvl="0" w:tplc="97645D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36C0F"/>
    <w:multiLevelType w:val="hybridMultilevel"/>
    <w:tmpl w:val="87A0A232"/>
    <w:lvl w:ilvl="0" w:tplc="74D44C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A303CF"/>
    <w:multiLevelType w:val="hybridMultilevel"/>
    <w:tmpl w:val="0270B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2231D1"/>
    <w:multiLevelType w:val="hybridMultilevel"/>
    <w:tmpl w:val="1ED2D41E"/>
    <w:lvl w:ilvl="0" w:tplc="6BB6C0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4252FE"/>
    <w:multiLevelType w:val="hybridMultilevel"/>
    <w:tmpl w:val="DDA0BDD2"/>
    <w:lvl w:ilvl="0" w:tplc="24E6029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8B0E76"/>
    <w:multiLevelType w:val="hybridMultilevel"/>
    <w:tmpl w:val="DD081410"/>
    <w:lvl w:ilvl="0" w:tplc="F85A533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9100BB"/>
    <w:multiLevelType w:val="hybridMultilevel"/>
    <w:tmpl w:val="6BA2A1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4683877"/>
    <w:multiLevelType w:val="hybridMultilevel"/>
    <w:tmpl w:val="D6D41F86"/>
    <w:lvl w:ilvl="0" w:tplc="3FAAB456">
      <w:start w:val="1"/>
      <w:numFmt w:val="bullet"/>
      <w:lvlText w:val="&gt;"/>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B02C7A"/>
    <w:multiLevelType w:val="hybridMultilevel"/>
    <w:tmpl w:val="941A275A"/>
    <w:lvl w:ilvl="0" w:tplc="BCCC60A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7543DA"/>
    <w:multiLevelType w:val="hybridMultilevel"/>
    <w:tmpl w:val="6BA2A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B734C6"/>
    <w:multiLevelType w:val="hybridMultilevel"/>
    <w:tmpl w:val="97D09928"/>
    <w:lvl w:ilvl="0" w:tplc="D5E659E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7D241C"/>
    <w:multiLevelType w:val="hybridMultilevel"/>
    <w:tmpl w:val="E034B966"/>
    <w:lvl w:ilvl="0" w:tplc="74D44CE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EF49F0"/>
    <w:multiLevelType w:val="hybridMultilevel"/>
    <w:tmpl w:val="5D6A0140"/>
    <w:lvl w:ilvl="0" w:tplc="9F5AD6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CF59FB"/>
    <w:multiLevelType w:val="hybridMultilevel"/>
    <w:tmpl w:val="25385676"/>
    <w:lvl w:ilvl="0" w:tplc="805017EC">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B8C6B5F"/>
    <w:multiLevelType w:val="hybridMultilevel"/>
    <w:tmpl w:val="A900DC20"/>
    <w:lvl w:ilvl="0" w:tplc="EBC69A52">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25"/>
  </w:num>
  <w:num w:numId="3">
    <w:abstractNumId w:val="41"/>
  </w:num>
  <w:num w:numId="4">
    <w:abstractNumId w:val="0"/>
  </w:num>
  <w:num w:numId="5">
    <w:abstractNumId w:val="27"/>
  </w:num>
  <w:num w:numId="6">
    <w:abstractNumId w:val="35"/>
  </w:num>
  <w:num w:numId="7">
    <w:abstractNumId w:val="2"/>
  </w:num>
  <w:num w:numId="8">
    <w:abstractNumId w:val="29"/>
  </w:num>
  <w:num w:numId="9">
    <w:abstractNumId w:val="34"/>
  </w:num>
  <w:num w:numId="10">
    <w:abstractNumId w:val="30"/>
  </w:num>
  <w:num w:numId="11">
    <w:abstractNumId w:val="13"/>
  </w:num>
  <w:num w:numId="12">
    <w:abstractNumId w:val="26"/>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3"/>
  </w:num>
  <w:num w:numId="18">
    <w:abstractNumId w:val="18"/>
  </w:num>
  <w:num w:numId="19">
    <w:abstractNumId w:val="8"/>
  </w:num>
  <w:num w:numId="20">
    <w:abstractNumId w:val="19"/>
  </w:num>
  <w:num w:numId="21">
    <w:abstractNumId w:val="5"/>
  </w:num>
  <w:num w:numId="22">
    <w:abstractNumId w:val="31"/>
  </w:num>
  <w:num w:numId="23">
    <w:abstractNumId w:val="3"/>
  </w:num>
  <w:num w:numId="24">
    <w:abstractNumId w:val="16"/>
  </w:num>
  <w:num w:numId="25">
    <w:abstractNumId w:val="20"/>
  </w:num>
  <w:num w:numId="26">
    <w:abstractNumId w:val="21"/>
  </w:num>
  <w:num w:numId="27">
    <w:abstractNumId w:val="15"/>
  </w:num>
  <w:num w:numId="28">
    <w:abstractNumId w:val="11"/>
  </w:num>
  <w:num w:numId="29">
    <w:abstractNumId w:val="1"/>
  </w:num>
  <w:num w:numId="30">
    <w:abstractNumId w:val="9"/>
  </w:num>
  <w:num w:numId="31">
    <w:abstractNumId w:val="32"/>
  </w:num>
  <w:num w:numId="32">
    <w:abstractNumId w:val="10"/>
  </w:num>
  <w:num w:numId="33">
    <w:abstractNumId w:val="7"/>
  </w:num>
  <w:num w:numId="34">
    <w:abstractNumId w:val="36"/>
  </w:num>
  <w:num w:numId="35">
    <w:abstractNumId w:val="33"/>
  </w:num>
  <w:num w:numId="36">
    <w:abstractNumId w:val="37"/>
  </w:num>
  <w:num w:numId="37">
    <w:abstractNumId w:val="38"/>
  </w:num>
  <w:num w:numId="38">
    <w:abstractNumId w:val="6"/>
  </w:num>
  <w:num w:numId="39">
    <w:abstractNumId w:val="14"/>
  </w:num>
  <w:num w:numId="40">
    <w:abstractNumId w:val="28"/>
  </w:num>
  <w:num w:numId="41">
    <w:abstractNumId w:val="24"/>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719"/>
    <w:rsid w:val="000022EE"/>
    <w:rsid w:val="00002B8E"/>
    <w:rsid w:val="00005A20"/>
    <w:rsid w:val="00010706"/>
    <w:rsid w:val="00010D00"/>
    <w:rsid w:val="00022F23"/>
    <w:rsid w:val="00030969"/>
    <w:rsid w:val="00031C09"/>
    <w:rsid w:val="000347F1"/>
    <w:rsid w:val="00035BAD"/>
    <w:rsid w:val="0003663D"/>
    <w:rsid w:val="00037059"/>
    <w:rsid w:val="00037812"/>
    <w:rsid w:val="000415AD"/>
    <w:rsid w:val="00042521"/>
    <w:rsid w:val="000436A4"/>
    <w:rsid w:val="00044234"/>
    <w:rsid w:val="00044858"/>
    <w:rsid w:val="00044E52"/>
    <w:rsid w:val="000454E6"/>
    <w:rsid w:val="000455BB"/>
    <w:rsid w:val="00045A04"/>
    <w:rsid w:val="0004617D"/>
    <w:rsid w:val="000461E5"/>
    <w:rsid w:val="00047513"/>
    <w:rsid w:val="00050158"/>
    <w:rsid w:val="00051AAF"/>
    <w:rsid w:val="00052864"/>
    <w:rsid w:val="00054747"/>
    <w:rsid w:val="00056657"/>
    <w:rsid w:val="00056FD0"/>
    <w:rsid w:val="00062F5A"/>
    <w:rsid w:val="000647B3"/>
    <w:rsid w:val="00066912"/>
    <w:rsid w:val="00071B52"/>
    <w:rsid w:val="00072BEC"/>
    <w:rsid w:val="00072E8A"/>
    <w:rsid w:val="00075431"/>
    <w:rsid w:val="00077932"/>
    <w:rsid w:val="000804BB"/>
    <w:rsid w:val="000816DB"/>
    <w:rsid w:val="00081B6D"/>
    <w:rsid w:val="00082761"/>
    <w:rsid w:val="00082BD1"/>
    <w:rsid w:val="000843C2"/>
    <w:rsid w:val="00084628"/>
    <w:rsid w:val="000917C2"/>
    <w:rsid w:val="00091EE2"/>
    <w:rsid w:val="00092209"/>
    <w:rsid w:val="00093F97"/>
    <w:rsid w:val="00095FE8"/>
    <w:rsid w:val="0009722C"/>
    <w:rsid w:val="000A134D"/>
    <w:rsid w:val="000A2DFE"/>
    <w:rsid w:val="000A3FF9"/>
    <w:rsid w:val="000B3139"/>
    <w:rsid w:val="000B3555"/>
    <w:rsid w:val="000B56FB"/>
    <w:rsid w:val="000B6964"/>
    <w:rsid w:val="000B6D29"/>
    <w:rsid w:val="000B7DAA"/>
    <w:rsid w:val="000C1B84"/>
    <w:rsid w:val="000C43F0"/>
    <w:rsid w:val="000C5813"/>
    <w:rsid w:val="000C7C89"/>
    <w:rsid w:val="000D09B0"/>
    <w:rsid w:val="000D3087"/>
    <w:rsid w:val="000D317B"/>
    <w:rsid w:val="000D5268"/>
    <w:rsid w:val="000D605D"/>
    <w:rsid w:val="000E0C5D"/>
    <w:rsid w:val="000E5164"/>
    <w:rsid w:val="000E6296"/>
    <w:rsid w:val="000E6EFE"/>
    <w:rsid w:val="000F534B"/>
    <w:rsid w:val="000F5C06"/>
    <w:rsid w:val="00103698"/>
    <w:rsid w:val="00104F06"/>
    <w:rsid w:val="00105681"/>
    <w:rsid w:val="001068DE"/>
    <w:rsid w:val="00112BDD"/>
    <w:rsid w:val="00113431"/>
    <w:rsid w:val="0011700D"/>
    <w:rsid w:val="001223E4"/>
    <w:rsid w:val="001234A0"/>
    <w:rsid w:val="00126897"/>
    <w:rsid w:val="001318CF"/>
    <w:rsid w:val="00131CE1"/>
    <w:rsid w:val="00134EA8"/>
    <w:rsid w:val="00137EFD"/>
    <w:rsid w:val="00141813"/>
    <w:rsid w:val="001419A3"/>
    <w:rsid w:val="00141EEE"/>
    <w:rsid w:val="001511B8"/>
    <w:rsid w:val="00152BF1"/>
    <w:rsid w:val="001531EC"/>
    <w:rsid w:val="00160AE8"/>
    <w:rsid w:val="00163395"/>
    <w:rsid w:val="00163854"/>
    <w:rsid w:val="00165CF0"/>
    <w:rsid w:val="00170323"/>
    <w:rsid w:val="00171812"/>
    <w:rsid w:val="00172A8C"/>
    <w:rsid w:val="00174923"/>
    <w:rsid w:val="00174F35"/>
    <w:rsid w:val="00175DBE"/>
    <w:rsid w:val="00175E5F"/>
    <w:rsid w:val="001772EE"/>
    <w:rsid w:val="0018302B"/>
    <w:rsid w:val="001830AC"/>
    <w:rsid w:val="00184F55"/>
    <w:rsid w:val="00185723"/>
    <w:rsid w:val="00195297"/>
    <w:rsid w:val="00196AC4"/>
    <w:rsid w:val="00197AA3"/>
    <w:rsid w:val="001A279D"/>
    <w:rsid w:val="001A4B31"/>
    <w:rsid w:val="001A4B4E"/>
    <w:rsid w:val="001A5D1F"/>
    <w:rsid w:val="001A67C1"/>
    <w:rsid w:val="001B0AB4"/>
    <w:rsid w:val="001B1043"/>
    <w:rsid w:val="001B3C7C"/>
    <w:rsid w:val="001B494C"/>
    <w:rsid w:val="001B6B82"/>
    <w:rsid w:val="001C0606"/>
    <w:rsid w:val="001C065F"/>
    <w:rsid w:val="001C124D"/>
    <w:rsid w:val="001D03D4"/>
    <w:rsid w:val="001D0704"/>
    <w:rsid w:val="001D0880"/>
    <w:rsid w:val="001D13A1"/>
    <w:rsid w:val="001D15F8"/>
    <w:rsid w:val="001D2B60"/>
    <w:rsid w:val="001D4F77"/>
    <w:rsid w:val="001D66EA"/>
    <w:rsid w:val="001D6FE7"/>
    <w:rsid w:val="001E3C82"/>
    <w:rsid w:val="001E4D91"/>
    <w:rsid w:val="001E4EF8"/>
    <w:rsid w:val="001E4F65"/>
    <w:rsid w:val="001E54B7"/>
    <w:rsid w:val="001E7A14"/>
    <w:rsid w:val="001F070E"/>
    <w:rsid w:val="001F0DD6"/>
    <w:rsid w:val="001F6A2B"/>
    <w:rsid w:val="001F704D"/>
    <w:rsid w:val="002011AA"/>
    <w:rsid w:val="002027E5"/>
    <w:rsid w:val="00204B81"/>
    <w:rsid w:val="00205503"/>
    <w:rsid w:val="0020770B"/>
    <w:rsid w:val="00210232"/>
    <w:rsid w:val="002146A7"/>
    <w:rsid w:val="0021746E"/>
    <w:rsid w:val="00220C47"/>
    <w:rsid w:val="002244AA"/>
    <w:rsid w:val="0022590D"/>
    <w:rsid w:val="0023324B"/>
    <w:rsid w:val="00233640"/>
    <w:rsid w:val="00236B27"/>
    <w:rsid w:val="00240A01"/>
    <w:rsid w:val="0024103D"/>
    <w:rsid w:val="00242A11"/>
    <w:rsid w:val="00243D23"/>
    <w:rsid w:val="002440F6"/>
    <w:rsid w:val="00244D91"/>
    <w:rsid w:val="00245A10"/>
    <w:rsid w:val="00247B6D"/>
    <w:rsid w:val="00247EBC"/>
    <w:rsid w:val="00250ADA"/>
    <w:rsid w:val="00250CF4"/>
    <w:rsid w:val="00251022"/>
    <w:rsid w:val="00251D10"/>
    <w:rsid w:val="0025270B"/>
    <w:rsid w:val="002566F5"/>
    <w:rsid w:val="00257931"/>
    <w:rsid w:val="00261AD7"/>
    <w:rsid w:val="0026222F"/>
    <w:rsid w:val="00262576"/>
    <w:rsid w:val="00262875"/>
    <w:rsid w:val="002630D4"/>
    <w:rsid w:val="002657AC"/>
    <w:rsid w:val="00265972"/>
    <w:rsid w:val="0026784B"/>
    <w:rsid w:val="00270A66"/>
    <w:rsid w:val="00273D0B"/>
    <w:rsid w:val="002747E8"/>
    <w:rsid w:val="00275C30"/>
    <w:rsid w:val="0027668D"/>
    <w:rsid w:val="00277425"/>
    <w:rsid w:val="00277C1B"/>
    <w:rsid w:val="00281AC6"/>
    <w:rsid w:val="00286AA3"/>
    <w:rsid w:val="00293702"/>
    <w:rsid w:val="00296221"/>
    <w:rsid w:val="00296884"/>
    <w:rsid w:val="002A12AE"/>
    <w:rsid w:val="002A3B3F"/>
    <w:rsid w:val="002A5AE0"/>
    <w:rsid w:val="002A6FC7"/>
    <w:rsid w:val="002B5693"/>
    <w:rsid w:val="002B6CE8"/>
    <w:rsid w:val="002B7283"/>
    <w:rsid w:val="002B7595"/>
    <w:rsid w:val="002C021D"/>
    <w:rsid w:val="002C02C8"/>
    <w:rsid w:val="002C3CC3"/>
    <w:rsid w:val="002C406A"/>
    <w:rsid w:val="002C5B9F"/>
    <w:rsid w:val="002C5D1C"/>
    <w:rsid w:val="002C694C"/>
    <w:rsid w:val="002D0D36"/>
    <w:rsid w:val="002D1305"/>
    <w:rsid w:val="002D35A5"/>
    <w:rsid w:val="002D3ACA"/>
    <w:rsid w:val="002D4751"/>
    <w:rsid w:val="002D543C"/>
    <w:rsid w:val="002D5985"/>
    <w:rsid w:val="002E1938"/>
    <w:rsid w:val="002E2ABF"/>
    <w:rsid w:val="002E491F"/>
    <w:rsid w:val="002E5442"/>
    <w:rsid w:val="002F16B4"/>
    <w:rsid w:val="002F2262"/>
    <w:rsid w:val="002F56FF"/>
    <w:rsid w:val="002F5DEC"/>
    <w:rsid w:val="002F6571"/>
    <w:rsid w:val="002F7FFB"/>
    <w:rsid w:val="0030037B"/>
    <w:rsid w:val="0030103A"/>
    <w:rsid w:val="003012A3"/>
    <w:rsid w:val="0030479E"/>
    <w:rsid w:val="00305577"/>
    <w:rsid w:val="003103A2"/>
    <w:rsid w:val="0031191B"/>
    <w:rsid w:val="00311B31"/>
    <w:rsid w:val="00311B65"/>
    <w:rsid w:val="00314A01"/>
    <w:rsid w:val="003176A4"/>
    <w:rsid w:val="00320214"/>
    <w:rsid w:val="0032099A"/>
    <w:rsid w:val="003212E3"/>
    <w:rsid w:val="00321E8D"/>
    <w:rsid w:val="00323295"/>
    <w:rsid w:val="00324BFC"/>
    <w:rsid w:val="0032505A"/>
    <w:rsid w:val="0032783B"/>
    <w:rsid w:val="00331ADC"/>
    <w:rsid w:val="003331AD"/>
    <w:rsid w:val="00334DD3"/>
    <w:rsid w:val="00340C27"/>
    <w:rsid w:val="003419A8"/>
    <w:rsid w:val="00342C8C"/>
    <w:rsid w:val="00345639"/>
    <w:rsid w:val="00346AEF"/>
    <w:rsid w:val="003517A1"/>
    <w:rsid w:val="00352ADF"/>
    <w:rsid w:val="00360046"/>
    <w:rsid w:val="0036072B"/>
    <w:rsid w:val="00360E6E"/>
    <w:rsid w:val="00361BA8"/>
    <w:rsid w:val="003650EE"/>
    <w:rsid w:val="00372484"/>
    <w:rsid w:val="00375AFD"/>
    <w:rsid w:val="00377D83"/>
    <w:rsid w:val="003809DC"/>
    <w:rsid w:val="0038295A"/>
    <w:rsid w:val="0038363A"/>
    <w:rsid w:val="00383B69"/>
    <w:rsid w:val="00383D68"/>
    <w:rsid w:val="00385FE3"/>
    <w:rsid w:val="00386E4D"/>
    <w:rsid w:val="003872EB"/>
    <w:rsid w:val="00390166"/>
    <w:rsid w:val="00391654"/>
    <w:rsid w:val="00391BE7"/>
    <w:rsid w:val="00391F4B"/>
    <w:rsid w:val="00395AF1"/>
    <w:rsid w:val="00396873"/>
    <w:rsid w:val="003971BB"/>
    <w:rsid w:val="003A0DDB"/>
    <w:rsid w:val="003A2251"/>
    <w:rsid w:val="003A3B83"/>
    <w:rsid w:val="003A4026"/>
    <w:rsid w:val="003A5DC3"/>
    <w:rsid w:val="003A64F1"/>
    <w:rsid w:val="003A6F55"/>
    <w:rsid w:val="003A7EDF"/>
    <w:rsid w:val="003B0B39"/>
    <w:rsid w:val="003B280E"/>
    <w:rsid w:val="003B4DE4"/>
    <w:rsid w:val="003B5E66"/>
    <w:rsid w:val="003B6823"/>
    <w:rsid w:val="003B7418"/>
    <w:rsid w:val="003C0EC0"/>
    <w:rsid w:val="003C3BA1"/>
    <w:rsid w:val="003C55DF"/>
    <w:rsid w:val="003C5D3E"/>
    <w:rsid w:val="003C6CA9"/>
    <w:rsid w:val="003C74AA"/>
    <w:rsid w:val="003D0D6D"/>
    <w:rsid w:val="003D236A"/>
    <w:rsid w:val="003D2BDE"/>
    <w:rsid w:val="003D4586"/>
    <w:rsid w:val="003E11CC"/>
    <w:rsid w:val="003E215E"/>
    <w:rsid w:val="003E33D3"/>
    <w:rsid w:val="003E65BC"/>
    <w:rsid w:val="003E6DE0"/>
    <w:rsid w:val="003F1C19"/>
    <w:rsid w:val="003F2A6E"/>
    <w:rsid w:val="003F60EB"/>
    <w:rsid w:val="0040079D"/>
    <w:rsid w:val="00405B5F"/>
    <w:rsid w:val="00407DF3"/>
    <w:rsid w:val="004113FE"/>
    <w:rsid w:val="004114DC"/>
    <w:rsid w:val="004120FD"/>
    <w:rsid w:val="0041213A"/>
    <w:rsid w:val="00413B89"/>
    <w:rsid w:val="00416958"/>
    <w:rsid w:val="00417119"/>
    <w:rsid w:val="00420E30"/>
    <w:rsid w:val="004218FE"/>
    <w:rsid w:val="00421DD1"/>
    <w:rsid w:val="00422B1F"/>
    <w:rsid w:val="004235FA"/>
    <w:rsid w:val="00430754"/>
    <w:rsid w:val="0043403C"/>
    <w:rsid w:val="00435945"/>
    <w:rsid w:val="00435ADC"/>
    <w:rsid w:val="00436F5C"/>
    <w:rsid w:val="004375D4"/>
    <w:rsid w:val="00442072"/>
    <w:rsid w:val="00442BF3"/>
    <w:rsid w:val="00444343"/>
    <w:rsid w:val="004444A9"/>
    <w:rsid w:val="00444937"/>
    <w:rsid w:val="00445822"/>
    <w:rsid w:val="00445934"/>
    <w:rsid w:val="00452366"/>
    <w:rsid w:val="004565C4"/>
    <w:rsid w:val="00460076"/>
    <w:rsid w:val="00467F75"/>
    <w:rsid w:val="004712F5"/>
    <w:rsid w:val="00471792"/>
    <w:rsid w:val="00471C96"/>
    <w:rsid w:val="004727AC"/>
    <w:rsid w:val="00472BBF"/>
    <w:rsid w:val="00473F1B"/>
    <w:rsid w:val="00474456"/>
    <w:rsid w:val="00475453"/>
    <w:rsid w:val="00476F28"/>
    <w:rsid w:val="004823E4"/>
    <w:rsid w:val="00482574"/>
    <w:rsid w:val="004834E5"/>
    <w:rsid w:val="00491515"/>
    <w:rsid w:val="004926F2"/>
    <w:rsid w:val="00493A95"/>
    <w:rsid w:val="00495C53"/>
    <w:rsid w:val="00496D12"/>
    <w:rsid w:val="004A056B"/>
    <w:rsid w:val="004A0772"/>
    <w:rsid w:val="004A177F"/>
    <w:rsid w:val="004A1BF0"/>
    <w:rsid w:val="004A2B60"/>
    <w:rsid w:val="004A2FF7"/>
    <w:rsid w:val="004B1DB9"/>
    <w:rsid w:val="004B22BE"/>
    <w:rsid w:val="004B3AC8"/>
    <w:rsid w:val="004B47D4"/>
    <w:rsid w:val="004B709F"/>
    <w:rsid w:val="004C0ED9"/>
    <w:rsid w:val="004C13DB"/>
    <w:rsid w:val="004C1931"/>
    <w:rsid w:val="004C47F0"/>
    <w:rsid w:val="004C60AB"/>
    <w:rsid w:val="004D06F5"/>
    <w:rsid w:val="004D2C9E"/>
    <w:rsid w:val="004D39F1"/>
    <w:rsid w:val="004D54D0"/>
    <w:rsid w:val="004D6B5B"/>
    <w:rsid w:val="004E157E"/>
    <w:rsid w:val="004E2186"/>
    <w:rsid w:val="004E52AA"/>
    <w:rsid w:val="004E5E96"/>
    <w:rsid w:val="004F06CE"/>
    <w:rsid w:val="004F2A8D"/>
    <w:rsid w:val="004F555D"/>
    <w:rsid w:val="004F6CD0"/>
    <w:rsid w:val="005002CE"/>
    <w:rsid w:val="00504B09"/>
    <w:rsid w:val="005056F1"/>
    <w:rsid w:val="0050652A"/>
    <w:rsid w:val="005065E8"/>
    <w:rsid w:val="0050687E"/>
    <w:rsid w:val="00506B88"/>
    <w:rsid w:val="00506E0B"/>
    <w:rsid w:val="005103D8"/>
    <w:rsid w:val="00511B16"/>
    <w:rsid w:val="005224D4"/>
    <w:rsid w:val="005237BB"/>
    <w:rsid w:val="005250EA"/>
    <w:rsid w:val="00527556"/>
    <w:rsid w:val="00531A69"/>
    <w:rsid w:val="005345D9"/>
    <w:rsid w:val="0053493A"/>
    <w:rsid w:val="00541195"/>
    <w:rsid w:val="00542F08"/>
    <w:rsid w:val="00544E62"/>
    <w:rsid w:val="00545224"/>
    <w:rsid w:val="00546422"/>
    <w:rsid w:val="005465ED"/>
    <w:rsid w:val="0055736C"/>
    <w:rsid w:val="00561E74"/>
    <w:rsid w:val="00571CFF"/>
    <w:rsid w:val="00572022"/>
    <w:rsid w:val="005731B7"/>
    <w:rsid w:val="00573923"/>
    <w:rsid w:val="0057448B"/>
    <w:rsid w:val="00575A09"/>
    <w:rsid w:val="005763AA"/>
    <w:rsid w:val="0057710B"/>
    <w:rsid w:val="00582246"/>
    <w:rsid w:val="005827C0"/>
    <w:rsid w:val="00583E07"/>
    <w:rsid w:val="005844F9"/>
    <w:rsid w:val="00585953"/>
    <w:rsid w:val="00590099"/>
    <w:rsid w:val="00595C03"/>
    <w:rsid w:val="00595E99"/>
    <w:rsid w:val="00596551"/>
    <w:rsid w:val="00597782"/>
    <w:rsid w:val="0059796B"/>
    <w:rsid w:val="005A1066"/>
    <w:rsid w:val="005A1BDC"/>
    <w:rsid w:val="005A1BE2"/>
    <w:rsid w:val="005A2CF7"/>
    <w:rsid w:val="005A3405"/>
    <w:rsid w:val="005A3FA0"/>
    <w:rsid w:val="005A5BEE"/>
    <w:rsid w:val="005B0626"/>
    <w:rsid w:val="005B0E8E"/>
    <w:rsid w:val="005B0FCE"/>
    <w:rsid w:val="005B1FD1"/>
    <w:rsid w:val="005B415F"/>
    <w:rsid w:val="005B6886"/>
    <w:rsid w:val="005C1A3B"/>
    <w:rsid w:val="005C1F35"/>
    <w:rsid w:val="005C39BD"/>
    <w:rsid w:val="005C49D5"/>
    <w:rsid w:val="005C67FD"/>
    <w:rsid w:val="005D0064"/>
    <w:rsid w:val="005D168C"/>
    <w:rsid w:val="005D1D4C"/>
    <w:rsid w:val="005D3656"/>
    <w:rsid w:val="005D5EC9"/>
    <w:rsid w:val="005D6126"/>
    <w:rsid w:val="005D6EC0"/>
    <w:rsid w:val="005D6FE6"/>
    <w:rsid w:val="005D7368"/>
    <w:rsid w:val="005E19B3"/>
    <w:rsid w:val="005E5A28"/>
    <w:rsid w:val="005E711F"/>
    <w:rsid w:val="005E7CFB"/>
    <w:rsid w:val="005F09E5"/>
    <w:rsid w:val="005F117C"/>
    <w:rsid w:val="005F1F43"/>
    <w:rsid w:val="005F21AF"/>
    <w:rsid w:val="005F27EB"/>
    <w:rsid w:val="005F31E5"/>
    <w:rsid w:val="005F4F7F"/>
    <w:rsid w:val="005F59B5"/>
    <w:rsid w:val="005F6036"/>
    <w:rsid w:val="005F7055"/>
    <w:rsid w:val="006009CF"/>
    <w:rsid w:val="00600E66"/>
    <w:rsid w:val="006039FE"/>
    <w:rsid w:val="00603A32"/>
    <w:rsid w:val="00610E43"/>
    <w:rsid w:val="00623CBD"/>
    <w:rsid w:val="00624649"/>
    <w:rsid w:val="00624C9A"/>
    <w:rsid w:val="00630FC2"/>
    <w:rsid w:val="0063139D"/>
    <w:rsid w:val="006329BA"/>
    <w:rsid w:val="0063594C"/>
    <w:rsid w:val="00635CC7"/>
    <w:rsid w:val="0064065F"/>
    <w:rsid w:val="00640857"/>
    <w:rsid w:val="00641048"/>
    <w:rsid w:val="00644412"/>
    <w:rsid w:val="0064483F"/>
    <w:rsid w:val="00645641"/>
    <w:rsid w:val="00645D7F"/>
    <w:rsid w:val="00646C8A"/>
    <w:rsid w:val="00650078"/>
    <w:rsid w:val="006521B4"/>
    <w:rsid w:val="00656CDF"/>
    <w:rsid w:val="00656F25"/>
    <w:rsid w:val="00663A29"/>
    <w:rsid w:val="00663F93"/>
    <w:rsid w:val="006663B5"/>
    <w:rsid w:val="006719F2"/>
    <w:rsid w:val="00673001"/>
    <w:rsid w:val="00673840"/>
    <w:rsid w:val="00674C53"/>
    <w:rsid w:val="00680360"/>
    <w:rsid w:val="00682460"/>
    <w:rsid w:val="006843F5"/>
    <w:rsid w:val="00685FB8"/>
    <w:rsid w:val="006867F5"/>
    <w:rsid w:val="00687075"/>
    <w:rsid w:val="00692583"/>
    <w:rsid w:val="0069297A"/>
    <w:rsid w:val="00693700"/>
    <w:rsid w:val="006A12B8"/>
    <w:rsid w:val="006A1CF2"/>
    <w:rsid w:val="006A74A1"/>
    <w:rsid w:val="006B052E"/>
    <w:rsid w:val="006B1899"/>
    <w:rsid w:val="006B55BF"/>
    <w:rsid w:val="006B5EB3"/>
    <w:rsid w:val="006B6A39"/>
    <w:rsid w:val="006B78E5"/>
    <w:rsid w:val="006C455F"/>
    <w:rsid w:val="006C467B"/>
    <w:rsid w:val="006C4BC9"/>
    <w:rsid w:val="006C6136"/>
    <w:rsid w:val="006C7FD2"/>
    <w:rsid w:val="006D4568"/>
    <w:rsid w:val="006D4DD0"/>
    <w:rsid w:val="006D6908"/>
    <w:rsid w:val="006D6FAD"/>
    <w:rsid w:val="006E0244"/>
    <w:rsid w:val="006E06C4"/>
    <w:rsid w:val="006E1608"/>
    <w:rsid w:val="006E38CD"/>
    <w:rsid w:val="006E5CAB"/>
    <w:rsid w:val="006E62E6"/>
    <w:rsid w:val="006E7BED"/>
    <w:rsid w:val="006F0242"/>
    <w:rsid w:val="006F3636"/>
    <w:rsid w:val="006F6462"/>
    <w:rsid w:val="006F6E41"/>
    <w:rsid w:val="006F7540"/>
    <w:rsid w:val="006F798E"/>
    <w:rsid w:val="00700629"/>
    <w:rsid w:val="007059EA"/>
    <w:rsid w:val="00705C2B"/>
    <w:rsid w:val="0071007E"/>
    <w:rsid w:val="00711037"/>
    <w:rsid w:val="007142ED"/>
    <w:rsid w:val="007143F9"/>
    <w:rsid w:val="007205EC"/>
    <w:rsid w:val="00720920"/>
    <w:rsid w:val="007209B6"/>
    <w:rsid w:val="00726719"/>
    <w:rsid w:val="007277D4"/>
    <w:rsid w:val="00730371"/>
    <w:rsid w:val="00730D17"/>
    <w:rsid w:val="00731038"/>
    <w:rsid w:val="00731C8D"/>
    <w:rsid w:val="007339A9"/>
    <w:rsid w:val="00733B30"/>
    <w:rsid w:val="00733E39"/>
    <w:rsid w:val="007361EA"/>
    <w:rsid w:val="00736FDC"/>
    <w:rsid w:val="00737598"/>
    <w:rsid w:val="00740F0D"/>
    <w:rsid w:val="007420F8"/>
    <w:rsid w:val="00742873"/>
    <w:rsid w:val="007442C9"/>
    <w:rsid w:val="00744ED7"/>
    <w:rsid w:val="00745383"/>
    <w:rsid w:val="00751455"/>
    <w:rsid w:val="0076249C"/>
    <w:rsid w:val="00767BAD"/>
    <w:rsid w:val="00770EF2"/>
    <w:rsid w:val="0077395E"/>
    <w:rsid w:val="00773E22"/>
    <w:rsid w:val="00774CBC"/>
    <w:rsid w:val="00774CBF"/>
    <w:rsid w:val="00781625"/>
    <w:rsid w:val="00782515"/>
    <w:rsid w:val="00783C23"/>
    <w:rsid w:val="00787093"/>
    <w:rsid w:val="00790DC3"/>
    <w:rsid w:val="00791990"/>
    <w:rsid w:val="00793A8B"/>
    <w:rsid w:val="0079452D"/>
    <w:rsid w:val="00794DBA"/>
    <w:rsid w:val="0079576A"/>
    <w:rsid w:val="00795B99"/>
    <w:rsid w:val="007969A9"/>
    <w:rsid w:val="00797552"/>
    <w:rsid w:val="007A0125"/>
    <w:rsid w:val="007A24F6"/>
    <w:rsid w:val="007A4F3F"/>
    <w:rsid w:val="007A4F90"/>
    <w:rsid w:val="007A6486"/>
    <w:rsid w:val="007A662A"/>
    <w:rsid w:val="007B1542"/>
    <w:rsid w:val="007B173A"/>
    <w:rsid w:val="007B2818"/>
    <w:rsid w:val="007B33C4"/>
    <w:rsid w:val="007B55EC"/>
    <w:rsid w:val="007B62FF"/>
    <w:rsid w:val="007B6CEB"/>
    <w:rsid w:val="007C052E"/>
    <w:rsid w:val="007C22B9"/>
    <w:rsid w:val="007C291C"/>
    <w:rsid w:val="007C4BA0"/>
    <w:rsid w:val="007C4E53"/>
    <w:rsid w:val="007C75A4"/>
    <w:rsid w:val="007C7B45"/>
    <w:rsid w:val="007D18D9"/>
    <w:rsid w:val="007D2866"/>
    <w:rsid w:val="007D6AF2"/>
    <w:rsid w:val="007E68B0"/>
    <w:rsid w:val="007F2646"/>
    <w:rsid w:val="007F4530"/>
    <w:rsid w:val="007F606D"/>
    <w:rsid w:val="007F6F37"/>
    <w:rsid w:val="00800122"/>
    <w:rsid w:val="008018B3"/>
    <w:rsid w:val="0080737E"/>
    <w:rsid w:val="0080773C"/>
    <w:rsid w:val="008107E9"/>
    <w:rsid w:val="00811FA7"/>
    <w:rsid w:val="0081299D"/>
    <w:rsid w:val="00822488"/>
    <w:rsid w:val="00823ED1"/>
    <w:rsid w:val="0082661F"/>
    <w:rsid w:val="00831216"/>
    <w:rsid w:val="008312D1"/>
    <w:rsid w:val="008418DD"/>
    <w:rsid w:val="00841A3E"/>
    <w:rsid w:val="0084374B"/>
    <w:rsid w:val="008441F9"/>
    <w:rsid w:val="008445E1"/>
    <w:rsid w:val="00844B37"/>
    <w:rsid w:val="0084576C"/>
    <w:rsid w:val="0085002A"/>
    <w:rsid w:val="00852F74"/>
    <w:rsid w:val="008545D2"/>
    <w:rsid w:val="0085519D"/>
    <w:rsid w:val="008555E7"/>
    <w:rsid w:val="008561BF"/>
    <w:rsid w:val="0086035C"/>
    <w:rsid w:val="00863FF9"/>
    <w:rsid w:val="008643F0"/>
    <w:rsid w:val="00865018"/>
    <w:rsid w:val="00865C8B"/>
    <w:rsid w:val="00870014"/>
    <w:rsid w:val="0087095E"/>
    <w:rsid w:val="00870DE0"/>
    <w:rsid w:val="00880E3A"/>
    <w:rsid w:val="0088157C"/>
    <w:rsid w:val="0088226A"/>
    <w:rsid w:val="00885904"/>
    <w:rsid w:val="0088680E"/>
    <w:rsid w:val="008868B1"/>
    <w:rsid w:val="008871AE"/>
    <w:rsid w:val="00887293"/>
    <w:rsid w:val="00887E6C"/>
    <w:rsid w:val="00887F6C"/>
    <w:rsid w:val="00890616"/>
    <w:rsid w:val="00890EC7"/>
    <w:rsid w:val="00893427"/>
    <w:rsid w:val="00893575"/>
    <w:rsid w:val="008951F9"/>
    <w:rsid w:val="008958E6"/>
    <w:rsid w:val="00895CC7"/>
    <w:rsid w:val="008A26B4"/>
    <w:rsid w:val="008A2846"/>
    <w:rsid w:val="008A2932"/>
    <w:rsid w:val="008A3A39"/>
    <w:rsid w:val="008A49B1"/>
    <w:rsid w:val="008A6922"/>
    <w:rsid w:val="008A6EA6"/>
    <w:rsid w:val="008B00BF"/>
    <w:rsid w:val="008B0508"/>
    <w:rsid w:val="008B2520"/>
    <w:rsid w:val="008B3474"/>
    <w:rsid w:val="008C12E9"/>
    <w:rsid w:val="008C1BCD"/>
    <w:rsid w:val="008C3C41"/>
    <w:rsid w:val="008C7DA7"/>
    <w:rsid w:val="008D2693"/>
    <w:rsid w:val="008D3144"/>
    <w:rsid w:val="008D3EE7"/>
    <w:rsid w:val="008D4554"/>
    <w:rsid w:val="008D5245"/>
    <w:rsid w:val="008D6155"/>
    <w:rsid w:val="008D762C"/>
    <w:rsid w:val="008E4018"/>
    <w:rsid w:val="008E4C9B"/>
    <w:rsid w:val="008E616C"/>
    <w:rsid w:val="008F1455"/>
    <w:rsid w:val="008F14E9"/>
    <w:rsid w:val="008F26D0"/>
    <w:rsid w:val="008F32F5"/>
    <w:rsid w:val="008F355E"/>
    <w:rsid w:val="008F44F5"/>
    <w:rsid w:val="008F46C9"/>
    <w:rsid w:val="008F626D"/>
    <w:rsid w:val="0090066E"/>
    <w:rsid w:val="00900E62"/>
    <w:rsid w:val="009021EE"/>
    <w:rsid w:val="00902F4D"/>
    <w:rsid w:val="00906562"/>
    <w:rsid w:val="00906B02"/>
    <w:rsid w:val="00907043"/>
    <w:rsid w:val="00907DA4"/>
    <w:rsid w:val="00910481"/>
    <w:rsid w:val="00910EC3"/>
    <w:rsid w:val="0091106E"/>
    <w:rsid w:val="00912F46"/>
    <w:rsid w:val="0091320C"/>
    <w:rsid w:val="009145E4"/>
    <w:rsid w:val="00914744"/>
    <w:rsid w:val="00914986"/>
    <w:rsid w:val="00923174"/>
    <w:rsid w:val="00923BD3"/>
    <w:rsid w:val="0092539A"/>
    <w:rsid w:val="00925B31"/>
    <w:rsid w:val="009260D1"/>
    <w:rsid w:val="00930B1A"/>
    <w:rsid w:val="00930EC2"/>
    <w:rsid w:val="00933444"/>
    <w:rsid w:val="00933999"/>
    <w:rsid w:val="00940269"/>
    <w:rsid w:val="00940383"/>
    <w:rsid w:val="00940C23"/>
    <w:rsid w:val="009430E1"/>
    <w:rsid w:val="00944F60"/>
    <w:rsid w:val="00945720"/>
    <w:rsid w:val="00946DA5"/>
    <w:rsid w:val="00947E89"/>
    <w:rsid w:val="00956FE5"/>
    <w:rsid w:val="00961B92"/>
    <w:rsid w:val="00964BCE"/>
    <w:rsid w:val="00964FBA"/>
    <w:rsid w:val="009651CE"/>
    <w:rsid w:val="009668A5"/>
    <w:rsid w:val="00970A27"/>
    <w:rsid w:val="009719A3"/>
    <w:rsid w:val="0097334D"/>
    <w:rsid w:val="00983C5B"/>
    <w:rsid w:val="00985439"/>
    <w:rsid w:val="00985814"/>
    <w:rsid w:val="00986F33"/>
    <w:rsid w:val="00990A53"/>
    <w:rsid w:val="00990BFB"/>
    <w:rsid w:val="00991F20"/>
    <w:rsid w:val="009924F2"/>
    <w:rsid w:val="00992677"/>
    <w:rsid w:val="00992874"/>
    <w:rsid w:val="00994E6F"/>
    <w:rsid w:val="00996EE2"/>
    <w:rsid w:val="009A1F95"/>
    <w:rsid w:val="009A68CE"/>
    <w:rsid w:val="009A784B"/>
    <w:rsid w:val="009A7B82"/>
    <w:rsid w:val="009A7E23"/>
    <w:rsid w:val="009B0C01"/>
    <w:rsid w:val="009B1465"/>
    <w:rsid w:val="009B5423"/>
    <w:rsid w:val="009B7122"/>
    <w:rsid w:val="009C1E8E"/>
    <w:rsid w:val="009C5EE8"/>
    <w:rsid w:val="009C69FF"/>
    <w:rsid w:val="009D22E8"/>
    <w:rsid w:val="009D2448"/>
    <w:rsid w:val="009D2961"/>
    <w:rsid w:val="009D44A1"/>
    <w:rsid w:val="009D6F46"/>
    <w:rsid w:val="009D7DC6"/>
    <w:rsid w:val="009E2178"/>
    <w:rsid w:val="009E2EA5"/>
    <w:rsid w:val="009E3768"/>
    <w:rsid w:val="009F0C77"/>
    <w:rsid w:val="009F0D70"/>
    <w:rsid w:val="009F1AEC"/>
    <w:rsid w:val="009F362F"/>
    <w:rsid w:val="009F5039"/>
    <w:rsid w:val="009F5B70"/>
    <w:rsid w:val="009F65AA"/>
    <w:rsid w:val="009F6757"/>
    <w:rsid w:val="00A01D36"/>
    <w:rsid w:val="00A045CD"/>
    <w:rsid w:val="00A06609"/>
    <w:rsid w:val="00A07DCD"/>
    <w:rsid w:val="00A10435"/>
    <w:rsid w:val="00A11FBF"/>
    <w:rsid w:val="00A12508"/>
    <w:rsid w:val="00A1391D"/>
    <w:rsid w:val="00A1418F"/>
    <w:rsid w:val="00A14861"/>
    <w:rsid w:val="00A14EA7"/>
    <w:rsid w:val="00A155B3"/>
    <w:rsid w:val="00A16470"/>
    <w:rsid w:val="00A27559"/>
    <w:rsid w:val="00A2795F"/>
    <w:rsid w:val="00A27E7F"/>
    <w:rsid w:val="00A309A1"/>
    <w:rsid w:val="00A34467"/>
    <w:rsid w:val="00A41212"/>
    <w:rsid w:val="00A41A6F"/>
    <w:rsid w:val="00A4405E"/>
    <w:rsid w:val="00A45DE4"/>
    <w:rsid w:val="00A46764"/>
    <w:rsid w:val="00A51FF8"/>
    <w:rsid w:val="00A54201"/>
    <w:rsid w:val="00A57BC4"/>
    <w:rsid w:val="00A64FB3"/>
    <w:rsid w:val="00A663FD"/>
    <w:rsid w:val="00A66C69"/>
    <w:rsid w:val="00A73529"/>
    <w:rsid w:val="00A73AE0"/>
    <w:rsid w:val="00A73E9B"/>
    <w:rsid w:val="00A75851"/>
    <w:rsid w:val="00A80259"/>
    <w:rsid w:val="00A861C5"/>
    <w:rsid w:val="00A87919"/>
    <w:rsid w:val="00A92179"/>
    <w:rsid w:val="00A93B3C"/>
    <w:rsid w:val="00AA30F5"/>
    <w:rsid w:val="00AA316B"/>
    <w:rsid w:val="00AA486D"/>
    <w:rsid w:val="00AA52DF"/>
    <w:rsid w:val="00AA769F"/>
    <w:rsid w:val="00AB0839"/>
    <w:rsid w:val="00AB110C"/>
    <w:rsid w:val="00AB1A92"/>
    <w:rsid w:val="00AB297B"/>
    <w:rsid w:val="00AB2B60"/>
    <w:rsid w:val="00AB5E84"/>
    <w:rsid w:val="00AB6A2A"/>
    <w:rsid w:val="00AC0464"/>
    <w:rsid w:val="00AC2B3E"/>
    <w:rsid w:val="00AC598F"/>
    <w:rsid w:val="00AC7033"/>
    <w:rsid w:val="00AC7D61"/>
    <w:rsid w:val="00AD1536"/>
    <w:rsid w:val="00AD20E6"/>
    <w:rsid w:val="00AD45C0"/>
    <w:rsid w:val="00AD5490"/>
    <w:rsid w:val="00AD5BE3"/>
    <w:rsid w:val="00AD69EE"/>
    <w:rsid w:val="00AE15E6"/>
    <w:rsid w:val="00AE31B4"/>
    <w:rsid w:val="00AE4454"/>
    <w:rsid w:val="00AE503C"/>
    <w:rsid w:val="00AE58D3"/>
    <w:rsid w:val="00AE5D68"/>
    <w:rsid w:val="00AE7CD7"/>
    <w:rsid w:val="00AF0093"/>
    <w:rsid w:val="00AF1793"/>
    <w:rsid w:val="00AF5DFA"/>
    <w:rsid w:val="00AF67DC"/>
    <w:rsid w:val="00B02062"/>
    <w:rsid w:val="00B0469F"/>
    <w:rsid w:val="00B04DA9"/>
    <w:rsid w:val="00B06D9B"/>
    <w:rsid w:val="00B100F0"/>
    <w:rsid w:val="00B10297"/>
    <w:rsid w:val="00B1250B"/>
    <w:rsid w:val="00B12EED"/>
    <w:rsid w:val="00B2084C"/>
    <w:rsid w:val="00B31DD6"/>
    <w:rsid w:val="00B3243C"/>
    <w:rsid w:val="00B32B85"/>
    <w:rsid w:val="00B332BC"/>
    <w:rsid w:val="00B332D4"/>
    <w:rsid w:val="00B347ED"/>
    <w:rsid w:val="00B36810"/>
    <w:rsid w:val="00B409F5"/>
    <w:rsid w:val="00B43A44"/>
    <w:rsid w:val="00B43D6F"/>
    <w:rsid w:val="00B447B6"/>
    <w:rsid w:val="00B44BA3"/>
    <w:rsid w:val="00B44BCC"/>
    <w:rsid w:val="00B456F1"/>
    <w:rsid w:val="00B46929"/>
    <w:rsid w:val="00B46A32"/>
    <w:rsid w:val="00B47760"/>
    <w:rsid w:val="00B4780D"/>
    <w:rsid w:val="00B47FCD"/>
    <w:rsid w:val="00B50E7C"/>
    <w:rsid w:val="00B53ED7"/>
    <w:rsid w:val="00B5498E"/>
    <w:rsid w:val="00B55492"/>
    <w:rsid w:val="00B559F5"/>
    <w:rsid w:val="00B56B91"/>
    <w:rsid w:val="00B56C3C"/>
    <w:rsid w:val="00B60DCE"/>
    <w:rsid w:val="00B634E4"/>
    <w:rsid w:val="00B64678"/>
    <w:rsid w:val="00B647EF"/>
    <w:rsid w:val="00B6548F"/>
    <w:rsid w:val="00B65EB0"/>
    <w:rsid w:val="00B676F2"/>
    <w:rsid w:val="00B67B07"/>
    <w:rsid w:val="00B70F66"/>
    <w:rsid w:val="00B71BC0"/>
    <w:rsid w:val="00B720CA"/>
    <w:rsid w:val="00B728FF"/>
    <w:rsid w:val="00B732D0"/>
    <w:rsid w:val="00B74595"/>
    <w:rsid w:val="00B75166"/>
    <w:rsid w:val="00B77422"/>
    <w:rsid w:val="00B7768C"/>
    <w:rsid w:val="00B810F0"/>
    <w:rsid w:val="00B81508"/>
    <w:rsid w:val="00B8199F"/>
    <w:rsid w:val="00B83FB0"/>
    <w:rsid w:val="00B872E8"/>
    <w:rsid w:val="00B87551"/>
    <w:rsid w:val="00B9067D"/>
    <w:rsid w:val="00B914FF"/>
    <w:rsid w:val="00B92C64"/>
    <w:rsid w:val="00B948D8"/>
    <w:rsid w:val="00B94ED5"/>
    <w:rsid w:val="00B95347"/>
    <w:rsid w:val="00B9671F"/>
    <w:rsid w:val="00B97BFE"/>
    <w:rsid w:val="00BA1D65"/>
    <w:rsid w:val="00BA2C9D"/>
    <w:rsid w:val="00BA5925"/>
    <w:rsid w:val="00BA62D1"/>
    <w:rsid w:val="00BA6FD2"/>
    <w:rsid w:val="00BB0951"/>
    <w:rsid w:val="00BB2523"/>
    <w:rsid w:val="00BB2566"/>
    <w:rsid w:val="00BB4306"/>
    <w:rsid w:val="00BB43DF"/>
    <w:rsid w:val="00BB5F72"/>
    <w:rsid w:val="00BB6DDC"/>
    <w:rsid w:val="00BB7C03"/>
    <w:rsid w:val="00BC0809"/>
    <w:rsid w:val="00BD0345"/>
    <w:rsid w:val="00BD1168"/>
    <w:rsid w:val="00BD11DA"/>
    <w:rsid w:val="00BD18A7"/>
    <w:rsid w:val="00BD2D77"/>
    <w:rsid w:val="00BD4C6A"/>
    <w:rsid w:val="00BE21EC"/>
    <w:rsid w:val="00BE4158"/>
    <w:rsid w:val="00BF15CE"/>
    <w:rsid w:val="00BF2027"/>
    <w:rsid w:val="00BF33BA"/>
    <w:rsid w:val="00BF3F91"/>
    <w:rsid w:val="00BF424C"/>
    <w:rsid w:val="00BF43F4"/>
    <w:rsid w:val="00BF5E28"/>
    <w:rsid w:val="00C00C04"/>
    <w:rsid w:val="00C0210B"/>
    <w:rsid w:val="00C02904"/>
    <w:rsid w:val="00C02A9F"/>
    <w:rsid w:val="00C03370"/>
    <w:rsid w:val="00C03F21"/>
    <w:rsid w:val="00C059B7"/>
    <w:rsid w:val="00C062EC"/>
    <w:rsid w:val="00C0738D"/>
    <w:rsid w:val="00C10086"/>
    <w:rsid w:val="00C11B51"/>
    <w:rsid w:val="00C16E03"/>
    <w:rsid w:val="00C213F6"/>
    <w:rsid w:val="00C21671"/>
    <w:rsid w:val="00C22ED5"/>
    <w:rsid w:val="00C23E3A"/>
    <w:rsid w:val="00C2442E"/>
    <w:rsid w:val="00C2749A"/>
    <w:rsid w:val="00C27B14"/>
    <w:rsid w:val="00C27B82"/>
    <w:rsid w:val="00C332F6"/>
    <w:rsid w:val="00C333C1"/>
    <w:rsid w:val="00C37410"/>
    <w:rsid w:val="00C407B6"/>
    <w:rsid w:val="00C40B83"/>
    <w:rsid w:val="00C44B73"/>
    <w:rsid w:val="00C45079"/>
    <w:rsid w:val="00C4563D"/>
    <w:rsid w:val="00C45915"/>
    <w:rsid w:val="00C5024E"/>
    <w:rsid w:val="00C51614"/>
    <w:rsid w:val="00C53CF8"/>
    <w:rsid w:val="00C554DD"/>
    <w:rsid w:val="00C57112"/>
    <w:rsid w:val="00C577D0"/>
    <w:rsid w:val="00C607DD"/>
    <w:rsid w:val="00C61C7E"/>
    <w:rsid w:val="00C6249C"/>
    <w:rsid w:val="00C62555"/>
    <w:rsid w:val="00C6256A"/>
    <w:rsid w:val="00C62AE6"/>
    <w:rsid w:val="00C64604"/>
    <w:rsid w:val="00C719BF"/>
    <w:rsid w:val="00C80649"/>
    <w:rsid w:val="00C811CF"/>
    <w:rsid w:val="00C82DC2"/>
    <w:rsid w:val="00C830C3"/>
    <w:rsid w:val="00C87325"/>
    <w:rsid w:val="00C952B7"/>
    <w:rsid w:val="00CA33AE"/>
    <w:rsid w:val="00CA77D5"/>
    <w:rsid w:val="00CB475A"/>
    <w:rsid w:val="00CB5135"/>
    <w:rsid w:val="00CB55AF"/>
    <w:rsid w:val="00CB5BFE"/>
    <w:rsid w:val="00CB5F23"/>
    <w:rsid w:val="00CB70C5"/>
    <w:rsid w:val="00CC084D"/>
    <w:rsid w:val="00CC60AA"/>
    <w:rsid w:val="00CC6B76"/>
    <w:rsid w:val="00CC7B4D"/>
    <w:rsid w:val="00CD1CDB"/>
    <w:rsid w:val="00CD74A3"/>
    <w:rsid w:val="00CD77F4"/>
    <w:rsid w:val="00CE2673"/>
    <w:rsid w:val="00CE4281"/>
    <w:rsid w:val="00CF2BB0"/>
    <w:rsid w:val="00CF3BFD"/>
    <w:rsid w:val="00CF4283"/>
    <w:rsid w:val="00CF4379"/>
    <w:rsid w:val="00CF6173"/>
    <w:rsid w:val="00D02387"/>
    <w:rsid w:val="00D02B39"/>
    <w:rsid w:val="00D033DA"/>
    <w:rsid w:val="00D04F99"/>
    <w:rsid w:val="00D07188"/>
    <w:rsid w:val="00D10461"/>
    <w:rsid w:val="00D13723"/>
    <w:rsid w:val="00D16DDE"/>
    <w:rsid w:val="00D22ED4"/>
    <w:rsid w:val="00D23A69"/>
    <w:rsid w:val="00D23AAF"/>
    <w:rsid w:val="00D23B75"/>
    <w:rsid w:val="00D24A85"/>
    <w:rsid w:val="00D26555"/>
    <w:rsid w:val="00D27569"/>
    <w:rsid w:val="00D314DF"/>
    <w:rsid w:val="00D315ED"/>
    <w:rsid w:val="00D319FA"/>
    <w:rsid w:val="00D33579"/>
    <w:rsid w:val="00D34C9D"/>
    <w:rsid w:val="00D3561A"/>
    <w:rsid w:val="00D363EE"/>
    <w:rsid w:val="00D41BCC"/>
    <w:rsid w:val="00D428E5"/>
    <w:rsid w:val="00D433A4"/>
    <w:rsid w:val="00D437F9"/>
    <w:rsid w:val="00D442D0"/>
    <w:rsid w:val="00D44464"/>
    <w:rsid w:val="00D45E1F"/>
    <w:rsid w:val="00D461D3"/>
    <w:rsid w:val="00D51CAB"/>
    <w:rsid w:val="00D52B7D"/>
    <w:rsid w:val="00D52F14"/>
    <w:rsid w:val="00D53852"/>
    <w:rsid w:val="00D55E93"/>
    <w:rsid w:val="00D57EB0"/>
    <w:rsid w:val="00D60EFF"/>
    <w:rsid w:val="00D61566"/>
    <w:rsid w:val="00D632FC"/>
    <w:rsid w:val="00D635B9"/>
    <w:rsid w:val="00D638CC"/>
    <w:rsid w:val="00D64EDF"/>
    <w:rsid w:val="00D671C5"/>
    <w:rsid w:val="00D674C5"/>
    <w:rsid w:val="00D71BF2"/>
    <w:rsid w:val="00D73619"/>
    <w:rsid w:val="00D737D1"/>
    <w:rsid w:val="00D73FF7"/>
    <w:rsid w:val="00D74EB2"/>
    <w:rsid w:val="00D75B39"/>
    <w:rsid w:val="00D763DC"/>
    <w:rsid w:val="00D77313"/>
    <w:rsid w:val="00D81054"/>
    <w:rsid w:val="00D82871"/>
    <w:rsid w:val="00D84A6E"/>
    <w:rsid w:val="00D84C77"/>
    <w:rsid w:val="00D8699C"/>
    <w:rsid w:val="00D86E18"/>
    <w:rsid w:val="00D876DA"/>
    <w:rsid w:val="00D919EE"/>
    <w:rsid w:val="00D92536"/>
    <w:rsid w:val="00D93E6B"/>
    <w:rsid w:val="00DA186D"/>
    <w:rsid w:val="00DA41E0"/>
    <w:rsid w:val="00DA4635"/>
    <w:rsid w:val="00DA4E8C"/>
    <w:rsid w:val="00DA7481"/>
    <w:rsid w:val="00DB05DA"/>
    <w:rsid w:val="00DB3A63"/>
    <w:rsid w:val="00DB3EF6"/>
    <w:rsid w:val="00DB59C0"/>
    <w:rsid w:val="00DB5F86"/>
    <w:rsid w:val="00DB6903"/>
    <w:rsid w:val="00DB7CEC"/>
    <w:rsid w:val="00DC07BE"/>
    <w:rsid w:val="00DC0EB3"/>
    <w:rsid w:val="00DC1291"/>
    <w:rsid w:val="00DD1165"/>
    <w:rsid w:val="00DD2165"/>
    <w:rsid w:val="00DD4604"/>
    <w:rsid w:val="00DD7427"/>
    <w:rsid w:val="00DE34D2"/>
    <w:rsid w:val="00DE34E9"/>
    <w:rsid w:val="00DE3FCA"/>
    <w:rsid w:val="00DE5870"/>
    <w:rsid w:val="00DF07EA"/>
    <w:rsid w:val="00DF3F5D"/>
    <w:rsid w:val="00DF3F99"/>
    <w:rsid w:val="00DF6F49"/>
    <w:rsid w:val="00E00345"/>
    <w:rsid w:val="00E018C3"/>
    <w:rsid w:val="00E06295"/>
    <w:rsid w:val="00E0629D"/>
    <w:rsid w:val="00E12A09"/>
    <w:rsid w:val="00E15D13"/>
    <w:rsid w:val="00E166EA"/>
    <w:rsid w:val="00E21C47"/>
    <w:rsid w:val="00E22CEF"/>
    <w:rsid w:val="00E239CD"/>
    <w:rsid w:val="00E24AD4"/>
    <w:rsid w:val="00E279C2"/>
    <w:rsid w:val="00E30A25"/>
    <w:rsid w:val="00E310B5"/>
    <w:rsid w:val="00E321D1"/>
    <w:rsid w:val="00E32AC9"/>
    <w:rsid w:val="00E33204"/>
    <w:rsid w:val="00E33EBA"/>
    <w:rsid w:val="00E34237"/>
    <w:rsid w:val="00E35ADA"/>
    <w:rsid w:val="00E360E5"/>
    <w:rsid w:val="00E40BCA"/>
    <w:rsid w:val="00E47B3D"/>
    <w:rsid w:val="00E527EA"/>
    <w:rsid w:val="00E54014"/>
    <w:rsid w:val="00E54465"/>
    <w:rsid w:val="00E54476"/>
    <w:rsid w:val="00E56CFB"/>
    <w:rsid w:val="00E6116E"/>
    <w:rsid w:val="00E6209A"/>
    <w:rsid w:val="00E630E4"/>
    <w:rsid w:val="00E635A0"/>
    <w:rsid w:val="00E67E06"/>
    <w:rsid w:val="00E716F7"/>
    <w:rsid w:val="00E719B8"/>
    <w:rsid w:val="00E725B2"/>
    <w:rsid w:val="00E74342"/>
    <w:rsid w:val="00E77EE5"/>
    <w:rsid w:val="00E804EC"/>
    <w:rsid w:val="00E81AA8"/>
    <w:rsid w:val="00E832D1"/>
    <w:rsid w:val="00E83CA7"/>
    <w:rsid w:val="00E862B4"/>
    <w:rsid w:val="00E86B84"/>
    <w:rsid w:val="00E87609"/>
    <w:rsid w:val="00E8778D"/>
    <w:rsid w:val="00E87FBD"/>
    <w:rsid w:val="00EA0A24"/>
    <w:rsid w:val="00EA3A30"/>
    <w:rsid w:val="00EA3B71"/>
    <w:rsid w:val="00EA3F67"/>
    <w:rsid w:val="00EA3F8C"/>
    <w:rsid w:val="00EA4299"/>
    <w:rsid w:val="00EA7AEE"/>
    <w:rsid w:val="00EB1EB6"/>
    <w:rsid w:val="00EB357D"/>
    <w:rsid w:val="00EB4E33"/>
    <w:rsid w:val="00EB6282"/>
    <w:rsid w:val="00EB7950"/>
    <w:rsid w:val="00EB7A90"/>
    <w:rsid w:val="00EC0279"/>
    <w:rsid w:val="00EC2508"/>
    <w:rsid w:val="00EC3630"/>
    <w:rsid w:val="00EC5F10"/>
    <w:rsid w:val="00ED1303"/>
    <w:rsid w:val="00ED2586"/>
    <w:rsid w:val="00ED403D"/>
    <w:rsid w:val="00ED62AF"/>
    <w:rsid w:val="00ED7124"/>
    <w:rsid w:val="00ED76ED"/>
    <w:rsid w:val="00ED7A53"/>
    <w:rsid w:val="00EE0B81"/>
    <w:rsid w:val="00EE2671"/>
    <w:rsid w:val="00EE36F6"/>
    <w:rsid w:val="00EE4053"/>
    <w:rsid w:val="00EE629B"/>
    <w:rsid w:val="00EE62EE"/>
    <w:rsid w:val="00EF4444"/>
    <w:rsid w:val="00EF6325"/>
    <w:rsid w:val="00F016AF"/>
    <w:rsid w:val="00F04EF8"/>
    <w:rsid w:val="00F11153"/>
    <w:rsid w:val="00F11EC3"/>
    <w:rsid w:val="00F13ECE"/>
    <w:rsid w:val="00F1477D"/>
    <w:rsid w:val="00F14870"/>
    <w:rsid w:val="00F14CCD"/>
    <w:rsid w:val="00F15DD1"/>
    <w:rsid w:val="00F166A7"/>
    <w:rsid w:val="00F16A11"/>
    <w:rsid w:val="00F173B6"/>
    <w:rsid w:val="00F1770C"/>
    <w:rsid w:val="00F20FE8"/>
    <w:rsid w:val="00F24306"/>
    <w:rsid w:val="00F2722E"/>
    <w:rsid w:val="00F27A54"/>
    <w:rsid w:val="00F27F22"/>
    <w:rsid w:val="00F33540"/>
    <w:rsid w:val="00F35811"/>
    <w:rsid w:val="00F3764C"/>
    <w:rsid w:val="00F41005"/>
    <w:rsid w:val="00F42229"/>
    <w:rsid w:val="00F45A39"/>
    <w:rsid w:val="00F502C2"/>
    <w:rsid w:val="00F53978"/>
    <w:rsid w:val="00F604AC"/>
    <w:rsid w:val="00F61B68"/>
    <w:rsid w:val="00F62271"/>
    <w:rsid w:val="00F65577"/>
    <w:rsid w:val="00F67A1F"/>
    <w:rsid w:val="00F72E46"/>
    <w:rsid w:val="00F73639"/>
    <w:rsid w:val="00F7563B"/>
    <w:rsid w:val="00F769C4"/>
    <w:rsid w:val="00F77DBA"/>
    <w:rsid w:val="00F80451"/>
    <w:rsid w:val="00F80F29"/>
    <w:rsid w:val="00F82CC1"/>
    <w:rsid w:val="00F84F98"/>
    <w:rsid w:val="00F8750E"/>
    <w:rsid w:val="00F91B4F"/>
    <w:rsid w:val="00F92A7E"/>
    <w:rsid w:val="00F935A0"/>
    <w:rsid w:val="00F93A5E"/>
    <w:rsid w:val="00F93DEA"/>
    <w:rsid w:val="00F948A1"/>
    <w:rsid w:val="00F96C96"/>
    <w:rsid w:val="00FA0802"/>
    <w:rsid w:val="00FA0AEB"/>
    <w:rsid w:val="00FA11BF"/>
    <w:rsid w:val="00FA1BAC"/>
    <w:rsid w:val="00FA3AC2"/>
    <w:rsid w:val="00FB031E"/>
    <w:rsid w:val="00FB1D36"/>
    <w:rsid w:val="00FC1118"/>
    <w:rsid w:val="00FC1EDE"/>
    <w:rsid w:val="00FC2A6F"/>
    <w:rsid w:val="00FC3FC0"/>
    <w:rsid w:val="00FC686F"/>
    <w:rsid w:val="00FC69B6"/>
    <w:rsid w:val="00FC703E"/>
    <w:rsid w:val="00FD1A30"/>
    <w:rsid w:val="00FD6215"/>
    <w:rsid w:val="00FD6285"/>
    <w:rsid w:val="00FD71ED"/>
    <w:rsid w:val="00FE01C6"/>
    <w:rsid w:val="00FE246C"/>
    <w:rsid w:val="00FE32FA"/>
    <w:rsid w:val="00FE3307"/>
    <w:rsid w:val="00FE5383"/>
    <w:rsid w:val="00FE62EB"/>
    <w:rsid w:val="00FE7301"/>
    <w:rsid w:val="00FF1E37"/>
    <w:rsid w:val="00FF2628"/>
    <w:rsid w:val="00FF5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C258D0"/>
  <w14:defaultImageDpi w14:val="330"/>
  <w15:docId w15:val="{23C3172F-1871-45E0-B898-FD8752F57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B14"/>
    <w:pPr>
      <w:ind w:left="720"/>
      <w:contextualSpacing/>
    </w:pPr>
  </w:style>
  <w:style w:type="paragraph" w:customStyle="1" w:styleId="paragraph">
    <w:name w:val="paragraph"/>
    <w:basedOn w:val="Normal"/>
    <w:rsid w:val="00435AD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35ADC"/>
  </w:style>
  <w:style w:type="character" w:customStyle="1" w:styleId="apple-converted-space">
    <w:name w:val="apple-converted-space"/>
    <w:basedOn w:val="DefaultParagraphFont"/>
    <w:rsid w:val="00435ADC"/>
  </w:style>
  <w:style w:type="character" w:customStyle="1" w:styleId="eop">
    <w:name w:val="eop"/>
    <w:basedOn w:val="DefaultParagraphFont"/>
    <w:rsid w:val="00435ADC"/>
  </w:style>
  <w:style w:type="character" w:styleId="Hyperlink">
    <w:name w:val="Hyperlink"/>
    <w:basedOn w:val="DefaultParagraphFont"/>
    <w:uiPriority w:val="99"/>
    <w:unhideWhenUsed/>
    <w:rsid w:val="008958E6"/>
    <w:rPr>
      <w:color w:val="0563C1" w:themeColor="hyperlink"/>
      <w:u w:val="single"/>
    </w:rPr>
  </w:style>
  <w:style w:type="character" w:styleId="FollowedHyperlink">
    <w:name w:val="FollowedHyperlink"/>
    <w:basedOn w:val="DefaultParagraphFont"/>
    <w:uiPriority w:val="99"/>
    <w:semiHidden/>
    <w:unhideWhenUsed/>
    <w:rsid w:val="003C74AA"/>
    <w:rPr>
      <w:color w:val="954F72" w:themeColor="followedHyperlink"/>
      <w:u w:val="single"/>
    </w:rPr>
  </w:style>
  <w:style w:type="paragraph" w:styleId="BalloonText">
    <w:name w:val="Balloon Text"/>
    <w:basedOn w:val="Normal"/>
    <w:link w:val="BalloonTextChar"/>
    <w:uiPriority w:val="99"/>
    <w:semiHidden/>
    <w:unhideWhenUsed/>
    <w:rsid w:val="000501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158"/>
    <w:rPr>
      <w:rFonts w:ascii="Segoe UI" w:hAnsi="Segoe UI" w:cs="Segoe UI"/>
      <w:sz w:val="18"/>
      <w:szCs w:val="18"/>
    </w:rPr>
  </w:style>
  <w:style w:type="character" w:customStyle="1" w:styleId="UnresolvedMention1">
    <w:name w:val="Unresolved Mention1"/>
    <w:basedOn w:val="DefaultParagraphFont"/>
    <w:uiPriority w:val="99"/>
    <w:semiHidden/>
    <w:unhideWhenUsed/>
    <w:rsid w:val="004F6CD0"/>
    <w:rPr>
      <w:color w:val="605E5C"/>
      <w:shd w:val="clear" w:color="auto" w:fill="E1DFDD"/>
    </w:rPr>
  </w:style>
  <w:style w:type="character" w:styleId="CommentReference">
    <w:name w:val="annotation reference"/>
    <w:basedOn w:val="DefaultParagraphFont"/>
    <w:uiPriority w:val="99"/>
    <w:semiHidden/>
    <w:unhideWhenUsed/>
    <w:rsid w:val="00FE01C6"/>
    <w:rPr>
      <w:sz w:val="16"/>
      <w:szCs w:val="16"/>
    </w:rPr>
  </w:style>
  <w:style w:type="paragraph" w:styleId="CommentText">
    <w:name w:val="annotation text"/>
    <w:basedOn w:val="Normal"/>
    <w:link w:val="CommentTextChar"/>
    <w:uiPriority w:val="99"/>
    <w:semiHidden/>
    <w:unhideWhenUsed/>
    <w:rsid w:val="00FE01C6"/>
    <w:rPr>
      <w:sz w:val="20"/>
      <w:szCs w:val="20"/>
    </w:rPr>
  </w:style>
  <w:style w:type="character" w:customStyle="1" w:styleId="CommentTextChar">
    <w:name w:val="Comment Text Char"/>
    <w:basedOn w:val="DefaultParagraphFont"/>
    <w:link w:val="CommentText"/>
    <w:uiPriority w:val="99"/>
    <w:semiHidden/>
    <w:rsid w:val="00FE01C6"/>
    <w:rPr>
      <w:sz w:val="20"/>
      <w:szCs w:val="20"/>
    </w:rPr>
  </w:style>
  <w:style w:type="paragraph" w:styleId="CommentSubject">
    <w:name w:val="annotation subject"/>
    <w:basedOn w:val="CommentText"/>
    <w:next w:val="CommentText"/>
    <w:link w:val="CommentSubjectChar"/>
    <w:uiPriority w:val="99"/>
    <w:semiHidden/>
    <w:unhideWhenUsed/>
    <w:rsid w:val="00FE01C6"/>
    <w:rPr>
      <w:b/>
      <w:bCs/>
    </w:rPr>
  </w:style>
  <w:style w:type="character" w:customStyle="1" w:styleId="CommentSubjectChar">
    <w:name w:val="Comment Subject Char"/>
    <w:basedOn w:val="CommentTextChar"/>
    <w:link w:val="CommentSubject"/>
    <w:uiPriority w:val="99"/>
    <w:semiHidden/>
    <w:rsid w:val="00FE01C6"/>
    <w:rPr>
      <w:b/>
      <w:bCs/>
      <w:sz w:val="20"/>
      <w:szCs w:val="20"/>
    </w:rPr>
  </w:style>
  <w:style w:type="paragraph" w:styleId="Revision">
    <w:name w:val="Revision"/>
    <w:hidden/>
    <w:uiPriority w:val="99"/>
    <w:semiHidden/>
    <w:rsid w:val="004F2A8D"/>
  </w:style>
  <w:style w:type="paragraph" w:customStyle="1" w:styleId="Default">
    <w:name w:val="Default"/>
    <w:rsid w:val="00EB6282"/>
    <w:pPr>
      <w:autoSpaceDE w:val="0"/>
      <w:autoSpaceDN w:val="0"/>
      <w:adjustRightInd w:val="0"/>
    </w:pPr>
    <w:rPr>
      <w:rFonts w:ascii="Calibri" w:hAnsi="Calibri" w:cs="Calibri"/>
      <w:color w:val="000000"/>
    </w:rPr>
  </w:style>
  <w:style w:type="table" w:styleId="TableGrid">
    <w:name w:val="Table Grid"/>
    <w:basedOn w:val="TableNormal"/>
    <w:uiPriority w:val="39"/>
    <w:rsid w:val="00ED7124"/>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0802"/>
    <w:pPr>
      <w:tabs>
        <w:tab w:val="center" w:pos="4680"/>
        <w:tab w:val="right" w:pos="9360"/>
      </w:tabs>
    </w:pPr>
  </w:style>
  <w:style w:type="character" w:customStyle="1" w:styleId="HeaderChar">
    <w:name w:val="Header Char"/>
    <w:basedOn w:val="DefaultParagraphFont"/>
    <w:link w:val="Header"/>
    <w:uiPriority w:val="99"/>
    <w:rsid w:val="00FA0802"/>
  </w:style>
  <w:style w:type="paragraph" w:styleId="Footer">
    <w:name w:val="footer"/>
    <w:basedOn w:val="Normal"/>
    <w:link w:val="FooterChar"/>
    <w:uiPriority w:val="99"/>
    <w:unhideWhenUsed/>
    <w:rsid w:val="00FA0802"/>
    <w:pPr>
      <w:tabs>
        <w:tab w:val="center" w:pos="4680"/>
        <w:tab w:val="right" w:pos="9360"/>
      </w:tabs>
    </w:pPr>
  </w:style>
  <w:style w:type="character" w:customStyle="1" w:styleId="FooterChar">
    <w:name w:val="Footer Char"/>
    <w:basedOn w:val="DefaultParagraphFont"/>
    <w:link w:val="Footer"/>
    <w:uiPriority w:val="99"/>
    <w:rsid w:val="00FA0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63755">
      <w:bodyDiv w:val="1"/>
      <w:marLeft w:val="0"/>
      <w:marRight w:val="0"/>
      <w:marTop w:val="0"/>
      <w:marBottom w:val="0"/>
      <w:divBdr>
        <w:top w:val="none" w:sz="0" w:space="0" w:color="auto"/>
        <w:left w:val="none" w:sz="0" w:space="0" w:color="auto"/>
        <w:bottom w:val="none" w:sz="0" w:space="0" w:color="auto"/>
        <w:right w:val="none" w:sz="0" w:space="0" w:color="auto"/>
      </w:divBdr>
    </w:div>
    <w:div w:id="237446019">
      <w:bodyDiv w:val="1"/>
      <w:marLeft w:val="0"/>
      <w:marRight w:val="0"/>
      <w:marTop w:val="0"/>
      <w:marBottom w:val="0"/>
      <w:divBdr>
        <w:top w:val="none" w:sz="0" w:space="0" w:color="auto"/>
        <w:left w:val="none" w:sz="0" w:space="0" w:color="auto"/>
        <w:bottom w:val="none" w:sz="0" w:space="0" w:color="auto"/>
        <w:right w:val="none" w:sz="0" w:space="0" w:color="auto"/>
      </w:divBdr>
    </w:div>
    <w:div w:id="276327500">
      <w:bodyDiv w:val="1"/>
      <w:marLeft w:val="0"/>
      <w:marRight w:val="0"/>
      <w:marTop w:val="0"/>
      <w:marBottom w:val="0"/>
      <w:divBdr>
        <w:top w:val="none" w:sz="0" w:space="0" w:color="auto"/>
        <w:left w:val="none" w:sz="0" w:space="0" w:color="auto"/>
        <w:bottom w:val="none" w:sz="0" w:space="0" w:color="auto"/>
        <w:right w:val="none" w:sz="0" w:space="0" w:color="auto"/>
      </w:divBdr>
    </w:div>
    <w:div w:id="286468656">
      <w:bodyDiv w:val="1"/>
      <w:marLeft w:val="0"/>
      <w:marRight w:val="0"/>
      <w:marTop w:val="0"/>
      <w:marBottom w:val="0"/>
      <w:divBdr>
        <w:top w:val="none" w:sz="0" w:space="0" w:color="auto"/>
        <w:left w:val="none" w:sz="0" w:space="0" w:color="auto"/>
        <w:bottom w:val="none" w:sz="0" w:space="0" w:color="auto"/>
        <w:right w:val="none" w:sz="0" w:space="0" w:color="auto"/>
      </w:divBdr>
    </w:div>
    <w:div w:id="298651679">
      <w:bodyDiv w:val="1"/>
      <w:marLeft w:val="0"/>
      <w:marRight w:val="0"/>
      <w:marTop w:val="0"/>
      <w:marBottom w:val="0"/>
      <w:divBdr>
        <w:top w:val="none" w:sz="0" w:space="0" w:color="auto"/>
        <w:left w:val="none" w:sz="0" w:space="0" w:color="auto"/>
        <w:bottom w:val="none" w:sz="0" w:space="0" w:color="auto"/>
        <w:right w:val="none" w:sz="0" w:space="0" w:color="auto"/>
      </w:divBdr>
    </w:div>
    <w:div w:id="299506524">
      <w:bodyDiv w:val="1"/>
      <w:marLeft w:val="0"/>
      <w:marRight w:val="0"/>
      <w:marTop w:val="0"/>
      <w:marBottom w:val="0"/>
      <w:divBdr>
        <w:top w:val="none" w:sz="0" w:space="0" w:color="auto"/>
        <w:left w:val="none" w:sz="0" w:space="0" w:color="auto"/>
        <w:bottom w:val="none" w:sz="0" w:space="0" w:color="auto"/>
        <w:right w:val="none" w:sz="0" w:space="0" w:color="auto"/>
      </w:divBdr>
    </w:div>
    <w:div w:id="301274557">
      <w:bodyDiv w:val="1"/>
      <w:marLeft w:val="0"/>
      <w:marRight w:val="0"/>
      <w:marTop w:val="0"/>
      <w:marBottom w:val="0"/>
      <w:divBdr>
        <w:top w:val="none" w:sz="0" w:space="0" w:color="auto"/>
        <w:left w:val="none" w:sz="0" w:space="0" w:color="auto"/>
        <w:bottom w:val="none" w:sz="0" w:space="0" w:color="auto"/>
        <w:right w:val="none" w:sz="0" w:space="0" w:color="auto"/>
      </w:divBdr>
    </w:div>
    <w:div w:id="491290586">
      <w:bodyDiv w:val="1"/>
      <w:marLeft w:val="0"/>
      <w:marRight w:val="0"/>
      <w:marTop w:val="0"/>
      <w:marBottom w:val="0"/>
      <w:divBdr>
        <w:top w:val="none" w:sz="0" w:space="0" w:color="auto"/>
        <w:left w:val="none" w:sz="0" w:space="0" w:color="auto"/>
        <w:bottom w:val="none" w:sz="0" w:space="0" w:color="auto"/>
        <w:right w:val="none" w:sz="0" w:space="0" w:color="auto"/>
      </w:divBdr>
    </w:div>
    <w:div w:id="548418875">
      <w:bodyDiv w:val="1"/>
      <w:marLeft w:val="0"/>
      <w:marRight w:val="0"/>
      <w:marTop w:val="0"/>
      <w:marBottom w:val="0"/>
      <w:divBdr>
        <w:top w:val="none" w:sz="0" w:space="0" w:color="auto"/>
        <w:left w:val="none" w:sz="0" w:space="0" w:color="auto"/>
        <w:bottom w:val="none" w:sz="0" w:space="0" w:color="auto"/>
        <w:right w:val="none" w:sz="0" w:space="0" w:color="auto"/>
      </w:divBdr>
    </w:div>
    <w:div w:id="555707211">
      <w:bodyDiv w:val="1"/>
      <w:marLeft w:val="0"/>
      <w:marRight w:val="0"/>
      <w:marTop w:val="0"/>
      <w:marBottom w:val="0"/>
      <w:divBdr>
        <w:top w:val="none" w:sz="0" w:space="0" w:color="auto"/>
        <w:left w:val="none" w:sz="0" w:space="0" w:color="auto"/>
        <w:bottom w:val="none" w:sz="0" w:space="0" w:color="auto"/>
        <w:right w:val="none" w:sz="0" w:space="0" w:color="auto"/>
      </w:divBdr>
    </w:div>
    <w:div w:id="756289312">
      <w:bodyDiv w:val="1"/>
      <w:marLeft w:val="0"/>
      <w:marRight w:val="0"/>
      <w:marTop w:val="0"/>
      <w:marBottom w:val="0"/>
      <w:divBdr>
        <w:top w:val="none" w:sz="0" w:space="0" w:color="auto"/>
        <w:left w:val="none" w:sz="0" w:space="0" w:color="auto"/>
        <w:bottom w:val="none" w:sz="0" w:space="0" w:color="auto"/>
        <w:right w:val="none" w:sz="0" w:space="0" w:color="auto"/>
      </w:divBdr>
    </w:div>
    <w:div w:id="911037485">
      <w:bodyDiv w:val="1"/>
      <w:marLeft w:val="0"/>
      <w:marRight w:val="0"/>
      <w:marTop w:val="0"/>
      <w:marBottom w:val="0"/>
      <w:divBdr>
        <w:top w:val="none" w:sz="0" w:space="0" w:color="auto"/>
        <w:left w:val="none" w:sz="0" w:space="0" w:color="auto"/>
        <w:bottom w:val="none" w:sz="0" w:space="0" w:color="auto"/>
        <w:right w:val="none" w:sz="0" w:space="0" w:color="auto"/>
      </w:divBdr>
    </w:div>
    <w:div w:id="967512348">
      <w:bodyDiv w:val="1"/>
      <w:marLeft w:val="0"/>
      <w:marRight w:val="0"/>
      <w:marTop w:val="0"/>
      <w:marBottom w:val="0"/>
      <w:divBdr>
        <w:top w:val="none" w:sz="0" w:space="0" w:color="auto"/>
        <w:left w:val="none" w:sz="0" w:space="0" w:color="auto"/>
        <w:bottom w:val="none" w:sz="0" w:space="0" w:color="auto"/>
        <w:right w:val="none" w:sz="0" w:space="0" w:color="auto"/>
      </w:divBdr>
    </w:div>
    <w:div w:id="1251739882">
      <w:bodyDiv w:val="1"/>
      <w:marLeft w:val="0"/>
      <w:marRight w:val="0"/>
      <w:marTop w:val="0"/>
      <w:marBottom w:val="0"/>
      <w:divBdr>
        <w:top w:val="none" w:sz="0" w:space="0" w:color="auto"/>
        <w:left w:val="none" w:sz="0" w:space="0" w:color="auto"/>
        <w:bottom w:val="none" w:sz="0" w:space="0" w:color="auto"/>
        <w:right w:val="none" w:sz="0" w:space="0" w:color="auto"/>
      </w:divBdr>
    </w:div>
    <w:div w:id="1354843343">
      <w:bodyDiv w:val="1"/>
      <w:marLeft w:val="0"/>
      <w:marRight w:val="0"/>
      <w:marTop w:val="0"/>
      <w:marBottom w:val="0"/>
      <w:divBdr>
        <w:top w:val="none" w:sz="0" w:space="0" w:color="auto"/>
        <w:left w:val="none" w:sz="0" w:space="0" w:color="auto"/>
        <w:bottom w:val="none" w:sz="0" w:space="0" w:color="auto"/>
        <w:right w:val="none" w:sz="0" w:space="0" w:color="auto"/>
      </w:divBdr>
    </w:div>
    <w:div w:id="1367825904">
      <w:bodyDiv w:val="1"/>
      <w:marLeft w:val="0"/>
      <w:marRight w:val="0"/>
      <w:marTop w:val="0"/>
      <w:marBottom w:val="0"/>
      <w:divBdr>
        <w:top w:val="none" w:sz="0" w:space="0" w:color="auto"/>
        <w:left w:val="none" w:sz="0" w:space="0" w:color="auto"/>
        <w:bottom w:val="none" w:sz="0" w:space="0" w:color="auto"/>
        <w:right w:val="none" w:sz="0" w:space="0" w:color="auto"/>
      </w:divBdr>
    </w:div>
    <w:div w:id="1449813341">
      <w:bodyDiv w:val="1"/>
      <w:marLeft w:val="0"/>
      <w:marRight w:val="0"/>
      <w:marTop w:val="0"/>
      <w:marBottom w:val="0"/>
      <w:divBdr>
        <w:top w:val="none" w:sz="0" w:space="0" w:color="auto"/>
        <w:left w:val="none" w:sz="0" w:space="0" w:color="auto"/>
        <w:bottom w:val="none" w:sz="0" w:space="0" w:color="auto"/>
        <w:right w:val="none" w:sz="0" w:space="0" w:color="auto"/>
      </w:divBdr>
    </w:div>
    <w:div w:id="1583103710">
      <w:bodyDiv w:val="1"/>
      <w:marLeft w:val="0"/>
      <w:marRight w:val="0"/>
      <w:marTop w:val="0"/>
      <w:marBottom w:val="0"/>
      <w:divBdr>
        <w:top w:val="none" w:sz="0" w:space="0" w:color="auto"/>
        <w:left w:val="none" w:sz="0" w:space="0" w:color="auto"/>
        <w:bottom w:val="none" w:sz="0" w:space="0" w:color="auto"/>
        <w:right w:val="none" w:sz="0" w:space="0" w:color="auto"/>
      </w:divBdr>
      <w:divsChild>
        <w:div w:id="1533808245">
          <w:marLeft w:val="0"/>
          <w:marRight w:val="0"/>
          <w:marTop w:val="0"/>
          <w:marBottom w:val="0"/>
          <w:divBdr>
            <w:top w:val="none" w:sz="0" w:space="0" w:color="auto"/>
            <w:left w:val="none" w:sz="0" w:space="0" w:color="auto"/>
            <w:bottom w:val="none" w:sz="0" w:space="0" w:color="auto"/>
            <w:right w:val="none" w:sz="0" w:space="0" w:color="auto"/>
          </w:divBdr>
          <w:divsChild>
            <w:div w:id="1197738767">
              <w:marLeft w:val="0"/>
              <w:marRight w:val="0"/>
              <w:marTop w:val="0"/>
              <w:marBottom w:val="0"/>
              <w:divBdr>
                <w:top w:val="none" w:sz="0" w:space="0" w:color="auto"/>
                <w:left w:val="none" w:sz="0" w:space="0" w:color="auto"/>
                <w:bottom w:val="none" w:sz="0" w:space="0" w:color="auto"/>
                <w:right w:val="none" w:sz="0" w:space="0" w:color="auto"/>
              </w:divBdr>
            </w:div>
          </w:divsChild>
        </w:div>
        <w:div w:id="1754400614">
          <w:marLeft w:val="0"/>
          <w:marRight w:val="0"/>
          <w:marTop w:val="0"/>
          <w:marBottom w:val="0"/>
          <w:divBdr>
            <w:top w:val="none" w:sz="0" w:space="0" w:color="auto"/>
            <w:left w:val="none" w:sz="0" w:space="0" w:color="auto"/>
            <w:bottom w:val="none" w:sz="0" w:space="0" w:color="auto"/>
            <w:right w:val="none" w:sz="0" w:space="0" w:color="auto"/>
          </w:divBdr>
          <w:divsChild>
            <w:div w:id="66370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10166">
      <w:bodyDiv w:val="1"/>
      <w:marLeft w:val="0"/>
      <w:marRight w:val="0"/>
      <w:marTop w:val="0"/>
      <w:marBottom w:val="0"/>
      <w:divBdr>
        <w:top w:val="none" w:sz="0" w:space="0" w:color="auto"/>
        <w:left w:val="none" w:sz="0" w:space="0" w:color="auto"/>
        <w:bottom w:val="none" w:sz="0" w:space="0" w:color="auto"/>
        <w:right w:val="none" w:sz="0" w:space="0" w:color="auto"/>
      </w:divBdr>
    </w:div>
    <w:div w:id="1670135742">
      <w:bodyDiv w:val="1"/>
      <w:marLeft w:val="0"/>
      <w:marRight w:val="0"/>
      <w:marTop w:val="0"/>
      <w:marBottom w:val="0"/>
      <w:divBdr>
        <w:top w:val="none" w:sz="0" w:space="0" w:color="auto"/>
        <w:left w:val="none" w:sz="0" w:space="0" w:color="auto"/>
        <w:bottom w:val="none" w:sz="0" w:space="0" w:color="auto"/>
        <w:right w:val="none" w:sz="0" w:space="0" w:color="auto"/>
      </w:divBdr>
    </w:div>
    <w:div w:id="1699770555">
      <w:bodyDiv w:val="1"/>
      <w:marLeft w:val="0"/>
      <w:marRight w:val="0"/>
      <w:marTop w:val="0"/>
      <w:marBottom w:val="0"/>
      <w:divBdr>
        <w:top w:val="none" w:sz="0" w:space="0" w:color="auto"/>
        <w:left w:val="none" w:sz="0" w:space="0" w:color="auto"/>
        <w:bottom w:val="none" w:sz="0" w:space="0" w:color="auto"/>
        <w:right w:val="none" w:sz="0" w:space="0" w:color="auto"/>
      </w:divBdr>
    </w:div>
    <w:div w:id="210502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ition.uoregon.edu/updates" TargetMode="External"/><Relationship Id="rId13" Type="http://schemas.openxmlformats.org/officeDocument/2006/relationships/hyperlink" Target="https://tuition.uoregon.edu/sites/tuition2.uoregon.edu/files/2022-01/fy23_course-fees_summary-chang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uition.uoregon.edu/sites/tuition2.uoregon.edu/files/2022-01/fy23_course-fees_summary-change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ition.uoregon.edu/2022-23-graduate-tuition-summar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uition.uoregon.edu/tech-fee-proposal-jan-2022" TargetMode="External"/><Relationship Id="rId4" Type="http://schemas.openxmlformats.org/officeDocument/2006/relationships/settings" Target="settings.xml"/><Relationship Id="rId9" Type="http://schemas.openxmlformats.org/officeDocument/2006/relationships/hyperlink" Target="https://tuition.uoregon.edu/sites/tuition2.uoregon.edu/files/2022-01/fy23-mandatory-fees-tfab_jan11.pdf" TargetMode="External"/><Relationship Id="rId14" Type="http://schemas.openxmlformats.org/officeDocument/2006/relationships/hyperlink" Target="https://tuition.uoregon.edu/sites/tuition2.uoregon.edu/files/2022-01/new-student-orientation-fee-summary-stat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A68CB-3718-4375-8DDB-4FF61941D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Sharp</dc:creator>
  <cp:keywords/>
  <dc:description/>
  <cp:lastModifiedBy>Debbie Sharp</cp:lastModifiedBy>
  <cp:revision>6</cp:revision>
  <cp:lastPrinted>2021-11-24T19:59:00Z</cp:lastPrinted>
  <dcterms:created xsi:type="dcterms:W3CDTF">2022-01-24T23:59:00Z</dcterms:created>
  <dcterms:modified xsi:type="dcterms:W3CDTF">2022-01-25T23:26:00Z</dcterms:modified>
</cp:coreProperties>
</file>