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60641" w14:textId="6D6C089D" w:rsidR="00AC5DAC" w:rsidRPr="00574494" w:rsidRDefault="00AC5DAC" w:rsidP="00E27041">
      <w:pPr>
        <w:pStyle w:val="paragraph"/>
        <w:spacing w:before="0" w:beforeAutospacing="0" w:after="0" w:afterAutospacing="0"/>
        <w:jc w:val="right"/>
        <w:textAlignment w:val="baseline"/>
        <w:rPr>
          <w:rFonts w:ascii="Calibri" w:hAnsi="Calibri" w:cs="Calibri"/>
        </w:rPr>
      </w:pPr>
      <w:r w:rsidRPr="00574494">
        <w:rPr>
          <w:rStyle w:val="normaltextrun"/>
          <w:rFonts w:ascii="Calibri" w:hAnsi="Calibri" w:cs="Calibri"/>
          <w:b/>
          <w:bCs/>
        </w:rPr>
        <w:t>Tuition</w:t>
      </w:r>
      <w:r w:rsidRPr="00574494">
        <w:rPr>
          <w:rStyle w:val="apple-converted-space"/>
          <w:rFonts w:ascii="Calibri" w:hAnsi="Calibri" w:cs="Calibri"/>
          <w:b/>
          <w:bCs/>
        </w:rPr>
        <w:t> </w:t>
      </w:r>
      <w:r w:rsidRPr="00574494">
        <w:rPr>
          <w:rStyle w:val="normaltextrun"/>
          <w:rFonts w:ascii="Calibri" w:hAnsi="Calibri" w:cs="Calibri"/>
          <w:b/>
          <w:bCs/>
        </w:rPr>
        <w:t>and Fee</w:t>
      </w:r>
      <w:r w:rsidRPr="00574494">
        <w:rPr>
          <w:rStyle w:val="apple-converted-space"/>
          <w:rFonts w:ascii="Calibri" w:hAnsi="Calibri" w:cs="Calibri"/>
          <w:b/>
          <w:bCs/>
        </w:rPr>
        <w:t> </w:t>
      </w:r>
      <w:r w:rsidRPr="00574494">
        <w:rPr>
          <w:rStyle w:val="normaltextrun"/>
          <w:rFonts w:ascii="Calibri" w:hAnsi="Calibri" w:cs="Calibri"/>
          <w:b/>
          <w:bCs/>
        </w:rPr>
        <w:t>Advisory Board of</w:t>
      </w:r>
      <w:r w:rsidRPr="00574494">
        <w:rPr>
          <w:rStyle w:val="apple-converted-space"/>
          <w:rFonts w:ascii="Calibri" w:hAnsi="Calibri" w:cs="Calibri"/>
          <w:b/>
          <w:bCs/>
        </w:rPr>
        <w:t> </w:t>
      </w:r>
      <w:r w:rsidRPr="00574494">
        <w:rPr>
          <w:rStyle w:val="normaltextrun"/>
          <w:rFonts w:ascii="Calibri" w:hAnsi="Calibri" w:cs="Calibri"/>
          <w:b/>
          <w:bCs/>
        </w:rPr>
        <w:t>the University of Oregon</w:t>
      </w:r>
      <w:r w:rsidRPr="00574494">
        <w:rPr>
          <w:rStyle w:val="eop"/>
          <w:rFonts w:ascii="Calibri" w:hAnsi="Calibri" w:cs="Calibri"/>
        </w:rPr>
        <w:t> </w:t>
      </w:r>
    </w:p>
    <w:p w14:paraId="591AD184" w14:textId="186D6172" w:rsidR="00AC5DAC" w:rsidRPr="00DB59C0" w:rsidRDefault="00AC5DAC" w:rsidP="00AC5DAC">
      <w:pPr>
        <w:pStyle w:val="paragraph"/>
        <w:pBdr>
          <w:bottom w:val="single" w:sz="6" w:space="1" w:color="auto"/>
        </w:pBdr>
        <w:spacing w:before="0" w:beforeAutospacing="0" w:after="0" w:afterAutospacing="0"/>
        <w:jc w:val="right"/>
        <w:textAlignment w:val="baseline"/>
        <w:rPr>
          <w:rStyle w:val="eop"/>
          <w:rFonts w:ascii="Calibri" w:hAnsi="Calibri" w:cs="Calibri"/>
        </w:rPr>
      </w:pPr>
      <w:r w:rsidRPr="00574494">
        <w:rPr>
          <w:rStyle w:val="normaltextrun"/>
          <w:rFonts w:ascii="Calibri" w:hAnsi="Calibri" w:cs="Calibri"/>
          <w:b/>
          <w:bCs/>
        </w:rPr>
        <w:t xml:space="preserve">Meeting Summary </w:t>
      </w:r>
      <w:r w:rsidRPr="00DB59C0">
        <w:rPr>
          <w:rStyle w:val="normaltextrun"/>
          <w:rFonts w:ascii="Calibri" w:hAnsi="Calibri" w:cs="Calibri"/>
          <w:b/>
          <w:bCs/>
        </w:rPr>
        <w:t xml:space="preserve">| </w:t>
      </w:r>
      <w:r w:rsidR="004C63D2">
        <w:rPr>
          <w:rStyle w:val="normaltextrun"/>
          <w:rFonts w:ascii="Calibri" w:hAnsi="Calibri" w:cs="Calibri"/>
          <w:b/>
          <w:bCs/>
        </w:rPr>
        <w:t>February 2</w:t>
      </w:r>
      <w:r w:rsidRPr="00DB59C0">
        <w:rPr>
          <w:rStyle w:val="normaltextrun"/>
          <w:rFonts w:ascii="Calibri" w:hAnsi="Calibri" w:cs="Calibri"/>
          <w:b/>
          <w:bCs/>
        </w:rPr>
        <w:t>, 202</w:t>
      </w:r>
      <w:r w:rsidR="004500BF">
        <w:rPr>
          <w:rStyle w:val="normaltextrun"/>
          <w:rFonts w:ascii="Calibri" w:hAnsi="Calibri" w:cs="Calibri"/>
          <w:b/>
          <w:bCs/>
        </w:rPr>
        <w:t>4</w:t>
      </w:r>
      <w:r w:rsidRPr="00DB59C0">
        <w:rPr>
          <w:rStyle w:val="eop"/>
          <w:rFonts w:ascii="Calibri" w:hAnsi="Calibri" w:cs="Calibri"/>
        </w:rPr>
        <w:t> </w:t>
      </w:r>
    </w:p>
    <w:p w14:paraId="74E48FFD" w14:textId="77777777" w:rsidR="00AC5DAC" w:rsidRPr="00DB59C0" w:rsidRDefault="00AC5DAC" w:rsidP="00AC5DAC">
      <w:pPr>
        <w:pStyle w:val="paragraph"/>
        <w:spacing w:before="0" w:beforeAutospacing="0" w:after="0" w:afterAutospacing="0"/>
        <w:jc w:val="both"/>
        <w:textAlignment w:val="baseline"/>
        <w:rPr>
          <w:rFonts w:ascii="Calibri" w:hAnsi="Calibri" w:cs="Calibri"/>
          <w:sz w:val="20"/>
        </w:rPr>
      </w:pPr>
      <w:r w:rsidRPr="00DB59C0">
        <w:rPr>
          <w:rStyle w:val="eop"/>
          <w:rFonts w:ascii="Calibri" w:hAnsi="Calibri" w:cs="Calibri"/>
          <w:sz w:val="20"/>
        </w:rPr>
        <w:t> </w:t>
      </w:r>
    </w:p>
    <w:p w14:paraId="3F9027A9" w14:textId="22417A02" w:rsidR="00AC5DAC" w:rsidRPr="00D83C8B" w:rsidRDefault="00AC5DAC" w:rsidP="0050206E">
      <w:pPr>
        <w:rPr>
          <w:rFonts w:ascii="Calibri" w:eastAsia="Calibri" w:hAnsi="Calibri" w:cs="Calibri"/>
          <w:bCs/>
        </w:rPr>
      </w:pPr>
      <w:r w:rsidRPr="00765D24">
        <w:rPr>
          <w:rFonts w:ascii="Calibri" w:eastAsia="Calibri" w:hAnsi="Calibri" w:cs="Calibri"/>
          <w:bCs/>
        </w:rPr>
        <w:t>The 202</w:t>
      </w:r>
      <w:r w:rsidR="0056437E">
        <w:rPr>
          <w:rFonts w:ascii="Calibri" w:eastAsia="Calibri" w:hAnsi="Calibri" w:cs="Calibri"/>
          <w:bCs/>
        </w:rPr>
        <w:t>3</w:t>
      </w:r>
      <w:r w:rsidRPr="00765D24">
        <w:rPr>
          <w:rFonts w:ascii="Calibri" w:eastAsia="Calibri" w:hAnsi="Calibri" w:cs="Calibri"/>
          <w:bCs/>
        </w:rPr>
        <w:t>–202</w:t>
      </w:r>
      <w:r>
        <w:rPr>
          <w:rFonts w:ascii="Calibri" w:eastAsia="Calibri" w:hAnsi="Calibri" w:cs="Calibri"/>
          <w:bCs/>
        </w:rPr>
        <w:t>4</w:t>
      </w:r>
      <w:r w:rsidRPr="00765D24">
        <w:rPr>
          <w:rFonts w:ascii="Calibri" w:eastAsia="Calibri" w:hAnsi="Calibri" w:cs="Calibri"/>
          <w:bCs/>
        </w:rPr>
        <w:t xml:space="preserve"> Tuition and Fee Advisory Board (TFAB) of the University of Oregon met in </w:t>
      </w:r>
      <w:r w:rsidR="00730733">
        <w:rPr>
          <w:rFonts w:ascii="Calibri" w:eastAsia="Calibri" w:hAnsi="Calibri" w:cs="Calibri"/>
          <w:bCs/>
        </w:rPr>
        <w:t>the Miller Room (107)</w:t>
      </w:r>
      <w:r w:rsidR="00C82B7E">
        <w:rPr>
          <w:rFonts w:ascii="Calibri" w:eastAsia="Calibri" w:hAnsi="Calibri" w:cs="Calibri"/>
          <w:bCs/>
        </w:rPr>
        <w:t xml:space="preserve"> </w:t>
      </w:r>
      <w:r w:rsidR="004500BF">
        <w:rPr>
          <w:rFonts w:ascii="Calibri" w:eastAsia="Calibri" w:hAnsi="Calibri" w:cs="Calibri"/>
          <w:bCs/>
        </w:rPr>
        <w:t>of the Erb Memorial Union (EMU)</w:t>
      </w:r>
      <w:r w:rsidR="0056437E">
        <w:rPr>
          <w:rFonts w:ascii="Calibri" w:eastAsia="Calibri" w:hAnsi="Calibri" w:cs="Calibri"/>
          <w:bCs/>
        </w:rPr>
        <w:t xml:space="preserve"> </w:t>
      </w:r>
      <w:r w:rsidRPr="00765D24">
        <w:rPr>
          <w:rFonts w:ascii="Calibri" w:eastAsia="Calibri" w:hAnsi="Calibri" w:cs="Calibri"/>
          <w:bCs/>
        </w:rPr>
        <w:t xml:space="preserve">at </w:t>
      </w:r>
      <w:r w:rsidR="00CE1EFC">
        <w:rPr>
          <w:rFonts w:ascii="Calibri" w:eastAsia="Calibri" w:hAnsi="Calibri" w:cs="Calibri"/>
          <w:bCs/>
        </w:rPr>
        <w:t>8:30</w:t>
      </w:r>
      <w:r w:rsidR="004C63D2">
        <w:rPr>
          <w:rFonts w:ascii="Calibri" w:eastAsia="Calibri" w:hAnsi="Calibri" w:cs="Calibri"/>
          <w:bCs/>
        </w:rPr>
        <w:t xml:space="preserve"> </w:t>
      </w:r>
      <w:r w:rsidR="00CE1EFC">
        <w:rPr>
          <w:rFonts w:ascii="Calibri" w:eastAsia="Calibri" w:hAnsi="Calibri" w:cs="Calibri"/>
          <w:bCs/>
        </w:rPr>
        <w:t>a</w:t>
      </w:r>
      <w:r w:rsidRPr="00765D24">
        <w:rPr>
          <w:rFonts w:ascii="Calibri" w:eastAsia="Calibri" w:hAnsi="Calibri" w:cs="Calibri"/>
          <w:bCs/>
        </w:rPr>
        <w:t xml:space="preserve">.m. on </w:t>
      </w:r>
      <w:r w:rsidR="00CE1EFC">
        <w:rPr>
          <w:rFonts w:ascii="Calibri" w:eastAsia="Calibri" w:hAnsi="Calibri" w:cs="Calibri"/>
          <w:bCs/>
        </w:rPr>
        <w:t>Friday</w:t>
      </w:r>
      <w:r w:rsidR="0056437E">
        <w:rPr>
          <w:rFonts w:ascii="Calibri" w:eastAsia="Calibri" w:hAnsi="Calibri" w:cs="Calibri"/>
          <w:bCs/>
        </w:rPr>
        <w:t xml:space="preserve">, </w:t>
      </w:r>
      <w:r w:rsidR="00CE1EFC">
        <w:rPr>
          <w:rFonts w:ascii="Calibri" w:eastAsia="Calibri" w:hAnsi="Calibri" w:cs="Calibri"/>
          <w:bCs/>
        </w:rPr>
        <w:t>February 2</w:t>
      </w:r>
      <w:r w:rsidRPr="00765D24">
        <w:rPr>
          <w:rFonts w:ascii="Calibri" w:eastAsia="Calibri" w:hAnsi="Calibri" w:cs="Calibri"/>
          <w:bCs/>
        </w:rPr>
        <w:t>, 202</w:t>
      </w:r>
      <w:r w:rsidR="004500BF">
        <w:rPr>
          <w:rFonts w:ascii="Calibri" w:eastAsia="Calibri" w:hAnsi="Calibri" w:cs="Calibri"/>
          <w:bCs/>
        </w:rPr>
        <w:t>4</w:t>
      </w:r>
      <w:r w:rsidRPr="00765D24">
        <w:rPr>
          <w:rFonts w:ascii="Calibri" w:eastAsia="Calibri" w:hAnsi="Calibri" w:cs="Calibri"/>
          <w:bCs/>
        </w:rPr>
        <w:t>. A remote option was available by request;</w:t>
      </w:r>
      <w:r>
        <w:rPr>
          <w:rFonts w:ascii="Calibri" w:eastAsia="Calibri" w:hAnsi="Calibri" w:cs="Calibri"/>
          <w:bCs/>
        </w:rPr>
        <w:t xml:space="preserve"> </w:t>
      </w:r>
      <w:r w:rsidR="00E27041">
        <w:rPr>
          <w:rFonts w:ascii="Calibri" w:eastAsia="Calibri" w:hAnsi="Calibri" w:cs="Calibri"/>
          <w:bCs/>
        </w:rPr>
        <w:t>four</w:t>
      </w:r>
      <w:r w:rsidR="00D83C8B">
        <w:rPr>
          <w:rFonts w:ascii="Calibri" w:eastAsia="Calibri" w:hAnsi="Calibri" w:cs="Calibri"/>
          <w:bCs/>
        </w:rPr>
        <w:t xml:space="preserve"> </w:t>
      </w:r>
      <w:r w:rsidRPr="00765D24">
        <w:rPr>
          <w:rFonts w:ascii="Calibri" w:eastAsia="Calibri" w:hAnsi="Calibri" w:cs="Calibri"/>
          <w:bCs/>
        </w:rPr>
        <w:t>participant</w:t>
      </w:r>
      <w:r>
        <w:rPr>
          <w:rFonts w:ascii="Calibri" w:eastAsia="Calibri" w:hAnsi="Calibri" w:cs="Calibri"/>
          <w:bCs/>
        </w:rPr>
        <w:t>s</w:t>
      </w:r>
      <w:r w:rsidRPr="00765D24">
        <w:rPr>
          <w:rFonts w:ascii="Calibri" w:eastAsia="Calibri" w:hAnsi="Calibri" w:cs="Calibri"/>
          <w:bCs/>
        </w:rPr>
        <w:t xml:space="preserve"> attended the meeting </w:t>
      </w:r>
      <w:r>
        <w:rPr>
          <w:rFonts w:ascii="Calibri" w:eastAsia="Calibri" w:hAnsi="Calibri" w:cs="Calibri"/>
          <w:bCs/>
        </w:rPr>
        <w:t>remotely</w:t>
      </w:r>
      <w:r w:rsidRPr="00765D24">
        <w:rPr>
          <w:rFonts w:ascii="Calibri" w:eastAsia="Calibri" w:hAnsi="Calibri" w:cs="Calibri"/>
          <w:bCs/>
        </w:rPr>
        <w:t xml:space="preserve">. Below is a summary of the meeting; documents discussed during the session are </w:t>
      </w:r>
      <w:r w:rsidRPr="00D83C8B">
        <w:rPr>
          <w:rFonts w:ascii="Calibri" w:eastAsia="Calibri" w:hAnsi="Calibri" w:cs="Calibri"/>
          <w:bCs/>
        </w:rPr>
        <w:t xml:space="preserve">available </w:t>
      </w:r>
      <w:hyperlink r:id="rId10" w:history="1">
        <w:r w:rsidRPr="00D83C8B">
          <w:rPr>
            <w:rStyle w:val="Hyperlink"/>
            <w:rFonts w:ascii="Calibri" w:eastAsia="Calibri" w:hAnsi="Calibri" w:cs="Calibri"/>
            <w:bCs/>
          </w:rPr>
          <w:t>online</w:t>
        </w:r>
      </w:hyperlink>
      <w:r w:rsidRPr="00D83C8B">
        <w:rPr>
          <w:rFonts w:ascii="Calibri" w:eastAsia="Calibri" w:hAnsi="Calibri" w:cs="Calibri"/>
          <w:bCs/>
        </w:rPr>
        <w:t>.</w:t>
      </w:r>
    </w:p>
    <w:p w14:paraId="3BE77F22" w14:textId="7EB9D448" w:rsidR="004500BF" w:rsidRDefault="0056437E" w:rsidP="009764DF">
      <w:pPr>
        <w:rPr>
          <w:rFonts w:cs="Times New Roman"/>
        </w:rPr>
      </w:pPr>
      <w:r w:rsidRPr="00D83C8B">
        <w:rPr>
          <w:rFonts w:cs="Times New Roman"/>
          <w:b/>
        </w:rPr>
        <w:t>Attending</w:t>
      </w:r>
      <w:r w:rsidRPr="00D83C8B">
        <w:rPr>
          <w:rFonts w:cs="Times New Roman"/>
        </w:rPr>
        <w:t xml:space="preserve">: </w:t>
      </w:r>
      <w:r w:rsidR="007070DA" w:rsidRPr="00D83C8B">
        <w:rPr>
          <w:rFonts w:cs="Times New Roman"/>
        </w:rPr>
        <w:t xml:space="preserve">Kersey Bars, </w:t>
      </w:r>
      <w:r w:rsidR="004500BF" w:rsidRPr="00D83C8B">
        <w:rPr>
          <w:rFonts w:cs="Times New Roman"/>
        </w:rPr>
        <w:t>Krista Borg</w:t>
      </w:r>
      <w:r w:rsidR="009764DF" w:rsidRPr="00D83C8B">
        <w:rPr>
          <w:rFonts w:cs="Times New Roman"/>
        </w:rPr>
        <w:t xml:space="preserve">, </w:t>
      </w:r>
      <w:r w:rsidR="004500BF" w:rsidRPr="00D83C8B">
        <w:rPr>
          <w:rFonts w:cs="Times New Roman"/>
        </w:rPr>
        <w:t>Jim Brooks</w:t>
      </w:r>
      <w:r w:rsidR="009764DF" w:rsidRPr="00D83C8B">
        <w:rPr>
          <w:rFonts w:cs="Times New Roman"/>
        </w:rPr>
        <w:t xml:space="preserve">, </w:t>
      </w:r>
      <w:r w:rsidR="003C7C4F" w:rsidRPr="00D83C8B">
        <w:rPr>
          <w:rFonts w:cs="Times New Roman"/>
        </w:rPr>
        <w:t xml:space="preserve">Robin Clement, </w:t>
      </w:r>
      <w:r w:rsidR="004500BF" w:rsidRPr="00D83C8B">
        <w:rPr>
          <w:rFonts w:cs="Times New Roman"/>
        </w:rPr>
        <w:t>Renée Dorjahn</w:t>
      </w:r>
      <w:r w:rsidR="009764DF" w:rsidRPr="00D83C8B">
        <w:rPr>
          <w:rFonts w:cs="Times New Roman"/>
        </w:rPr>
        <w:t xml:space="preserve">, </w:t>
      </w:r>
      <w:r w:rsidR="004500BF" w:rsidRPr="00D83C8B">
        <w:rPr>
          <w:rFonts w:cs="Times New Roman"/>
        </w:rPr>
        <w:t>Brian Fox</w:t>
      </w:r>
      <w:r w:rsidR="009764DF" w:rsidRPr="00D83C8B">
        <w:rPr>
          <w:rFonts w:cs="Times New Roman"/>
        </w:rPr>
        <w:t xml:space="preserve">, Heather </w:t>
      </w:r>
      <w:r w:rsidR="004500BF" w:rsidRPr="00D83C8B">
        <w:rPr>
          <w:rFonts w:cs="Times New Roman"/>
        </w:rPr>
        <w:t>Gustafson</w:t>
      </w:r>
      <w:r w:rsidR="00A2322E">
        <w:rPr>
          <w:rFonts w:cs="Times New Roman"/>
        </w:rPr>
        <w:t xml:space="preserve"> (online)</w:t>
      </w:r>
      <w:r w:rsidR="009764DF" w:rsidRPr="00D83C8B">
        <w:rPr>
          <w:rFonts w:cs="Times New Roman"/>
        </w:rPr>
        <w:t xml:space="preserve">, </w:t>
      </w:r>
      <w:r w:rsidR="004500BF" w:rsidRPr="00D83C8B">
        <w:rPr>
          <w:rFonts w:cs="Times New Roman"/>
        </w:rPr>
        <w:t>Laura Lee McIntyre</w:t>
      </w:r>
      <w:r w:rsidR="009764DF" w:rsidRPr="00D83C8B">
        <w:rPr>
          <w:rFonts w:cs="Times New Roman"/>
        </w:rPr>
        <w:t xml:space="preserve">, </w:t>
      </w:r>
      <w:r w:rsidR="007070DA" w:rsidRPr="00D83C8B">
        <w:rPr>
          <w:rFonts w:cs="Times New Roman"/>
        </w:rPr>
        <w:t xml:space="preserve">Jamie Moffitt (co-chair), </w:t>
      </w:r>
      <w:r w:rsidR="00D83C8B" w:rsidRPr="00D83C8B">
        <w:rPr>
          <w:rFonts w:cs="Times New Roman"/>
        </w:rPr>
        <w:t xml:space="preserve">JP Monroe, </w:t>
      </w:r>
      <w:r w:rsidR="004500BF" w:rsidRPr="00D83C8B">
        <w:rPr>
          <w:rFonts w:cs="Times New Roman"/>
        </w:rPr>
        <w:t>Finn O'Donnell</w:t>
      </w:r>
      <w:r w:rsidR="009764DF" w:rsidRPr="00D83C8B">
        <w:rPr>
          <w:rFonts w:cs="Times New Roman"/>
        </w:rPr>
        <w:t xml:space="preserve">, </w:t>
      </w:r>
      <w:r w:rsidR="00E27041" w:rsidRPr="00D83C8B">
        <w:rPr>
          <w:rFonts w:cs="Times New Roman"/>
        </w:rPr>
        <w:t>Jasmine Ramirez-Miranda</w:t>
      </w:r>
      <w:r w:rsidR="00AD4DD6">
        <w:rPr>
          <w:rFonts w:cs="Times New Roman"/>
        </w:rPr>
        <w:t>,</w:t>
      </w:r>
      <w:r w:rsidR="00E27041" w:rsidRPr="00D83C8B">
        <w:rPr>
          <w:rFonts w:cs="Times New Roman"/>
        </w:rPr>
        <w:t xml:space="preserve">  </w:t>
      </w:r>
      <w:r w:rsidR="00D83C8B" w:rsidRPr="00D83C8B">
        <w:rPr>
          <w:rFonts w:cs="Times New Roman"/>
        </w:rPr>
        <w:t xml:space="preserve">Kerlos Rizk, </w:t>
      </w:r>
      <w:r w:rsidR="00AD4DD6">
        <w:rPr>
          <w:rFonts w:cs="Times New Roman"/>
        </w:rPr>
        <w:t xml:space="preserve">Jasmine Saboorian (guest), </w:t>
      </w:r>
      <w:r w:rsidR="002951DF" w:rsidRPr="00D83C8B">
        <w:rPr>
          <w:rFonts w:cs="Times New Roman"/>
        </w:rPr>
        <w:t xml:space="preserve">Hal Sadofsky, </w:t>
      </w:r>
      <w:r w:rsidR="002D1E9F">
        <w:rPr>
          <w:rFonts w:cs="Times New Roman"/>
        </w:rPr>
        <w:t xml:space="preserve">Grant </w:t>
      </w:r>
      <w:r w:rsidR="004500BF" w:rsidRPr="00D83C8B">
        <w:rPr>
          <w:rFonts w:cs="Times New Roman"/>
        </w:rPr>
        <w:t>Schoonover</w:t>
      </w:r>
      <w:r w:rsidR="009764DF" w:rsidRPr="00D83C8B">
        <w:rPr>
          <w:rFonts w:cs="Times New Roman"/>
        </w:rPr>
        <w:t xml:space="preserve">, </w:t>
      </w:r>
      <w:r w:rsidR="006B0F47" w:rsidRPr="00D83C8B">
        <w:rPr>
          <w:rFonts w:cs="Times New Roman"/>
        </w:rPr>
        <w:t xml:space="preserve">Kathie Stanley (online), </w:t>
      </w:r>
      <w:r w:rsidR="004500BF" w:rsidRPr="00D83C8B">
        <w:rPr>
          <w:rFonts w:cs="Times New Roman"/>
        </w:rPr>
        <w:t>Chloé Webster</w:t>
      </w:r>
      <w:r w:rsidR="003C7C4F" w:rsidRPr="00D83C8B">
        <w:rPr>
          <w:rFonts w:cs="Times New Roman"/>
        </w:rPr>
        <w:t>,</w:t>
      </w:r>
      <w:r w:rsidR="00AD4DD6">
        <w:rPr>
          <w:rFonts w:cs="Times New Roman"/>
        </w:rPr>
        <w:t xml:space="preserve"> K</w:t>
      </w:r>
      <w:r w:rsidR="004500BF" w:rsidRPr="00D83C8B">
        <w:rPr>
          <w:rFonts w:cs="Times New Roman"/>
        </w:rPr>
        <w:t>ris Winter (co-chair</w:t>
      </w:r>
      <w:r w:rsidR="00AD4DD6">
        <w:rPr>
          <w:rFonts w:cs="Times New Roman"/>
        </w:rPr>
        <w:t>, online</w:t>
      </w:r>
      <w:r w:rsidR="004500BF" w:rsidRPr="00D83C8B">
        <w:rPr>
          <w:rFonts w:cs="Times New Roman"/>
        </w:rPr>
        <w:t>)</w:t>
      </w:r>
      <w:r w:rsidR="002951DF" w:rsidRPr="00D83C8B">
        <w:rPr>
          <w:rFonts w:cs="Times New Roman"/>
        </w:rPr>
        <w:t>, Ben Young</w:t>
      </w:r>
      <w:r w:rsidR="00730733" w:rsidRPr="00D83C8B">
        <w:rPr>
          <w:rFonts w:cs="Times New Roman"/>
        </w:rPr>
        <w:t>.</w:t>
      </w:r>
    </w:p>
    <w:p w14:paraId="7F7AEB7A" w14:textId="4586F8AC" w:rsidR="00AC5DAC" w:rsidRDefault="00AC5DAC" w:rsidP="00AC5DAC">
      <w:pPr>
        <w:rPr>
          <w:rFonts w:cs="Times New Roman"/>
        </w:rPr>
      </w:pPr>
      <w:r w:rsidRPr="00765D24">
        <w:rPr>
          <w:rFonts w:cs="Times New Roman"/>
          <w:b/>
        </w:rPr>
        <w:t>Staff</w:t>
      </w:r>
      <w:r w:rsidRPr="00765D24">
        <w:rPr>
          <w:rFonts w:cs="Times New Roman"/>
        </w:rPr>
        <w:t xml:space="preserve">: Debbie Sharp (Office of the </w:t>
      </w:r>
      <w:r w:rsidR="009764DF">
        <w:rPr>
          <w:rFonts w:cs="Times New Roman"/>
        </w:rPr>
        <w:t>S</w:t>
      </w:r>
      <w:r w:rsidRPr="00765D24">
        <w:rPr>
          <w:rFonts w:cs="Times New Roman"/>
        </w:rPr>
        <w:t>enior VPFA</w:t>
      </w:r>
      <w:r w:rsidR="006B0F47">
        <w:rPr>
          <w:rFonts w:cs="Times New Roman"/>
        </w:rPr>
        <w:t>, online</w:t>
      </w:r>
      <w:r w:rsidRPr="00765D24">
        <w:rPr>
          <w:rFonts w:cs="Times New Roman"/>
        </w:rPr>
        <w:t>)</w:t>
      </w:r>
      <w:r w:rsidR="00954894">
        <w:rPr>
          <w:rFonts w:cs="Times New Roman"/>
        </w:rPr>
        <w:t>.</w:t>
      </w:r>
    </w:p>
    <w:p w14:paraId="6F90694D" w14:textId="77777777" w:rsidR="00AD4DD6" w:rsidRDefault="00AC5DAC" w:rsidP="00AC5DAC">
      <w:pPr>
        <w:rPr>
          <w:rFonts w:eastAsia="Times New Roman" w:cs="Times New Roman"/>
          <w:bCs/>
        </w:rPr>
      </w:pPr>
      <w:r w:rsidRPr="00495738">
        <w:rPr>
          <w:rFonts w:eastAsia="Times New Roman" w:cs="Times New Roman"/>
          <w:b/>
          <w:bCs/>
        </w:rPr>
        <w:t>Introductions</w:t>
      </w:r>
      <w:r w:rsidRPr="00A07ED3">
        <w:rPr>
          <w:rFonts w:eastAsia="Times New Roman" w:cs="Times New Roman"/>
          <w:bCs/>
        </w:rPr>
        <w:t xml:space="preserve">. </w:t>
      </w:r>
      <w:r w:rsidR="00A07ED3" w:rsidRPr="00A07ED3">
        <w:rPr>
          <w:rFonts w:eastAsia="Times New Roman" w:cs="Times New Roman"/>
          <w:bCs/>
        </w:rPr>
        <w:t>Jamie Moffitt, senior vice president for finance and administration and chief financial officer</w:t>
      </w:r>
      <w:r w:rsidR="009D3AE3">
        <w:rPr>
          <w:rFonts w:eastAsia="Times New Roman" w:cs="Times New Roman"/>
          <w:bCs/>
        </w:rPr>
        <w:t>,</w:t>
      </w:r>
      <w:r w:rsidR="00A07ED3" w:rsidRPr="00A07ED3">
        <w:rPr>
          <w:rFonts w:eastAsia="Times New Roman" w:cs="Times New Roman"/>
          <w:bCs/>
        </w:rPr>
        <w:t xml:space="preserve"> welcomed the group and invited </w:t>
      </w:r>
      <w:r w:rsidR="009D3AE3">
        <w:rPr>
          <w:rFonts w:eastAsia="Times New Roman" w:cs="Times New Roman"/>
          <w:bCs/>
        </w:rPr>
        <w:t xml:space="preserve">participants </w:t>
      </w:r>
      <w:r w:rsidR="00A07ED3" w:rsidRPr="00A07ED3">
        <w:rPr>
          <w:rFonts w:eastAsia="Times New Roman" w:cs="Times New Roman"/>
          <w:bCs/>
        </w:rPr>
        <w:t>to introduce themselves.</w:t>
      </w:r>
      <w:r w:rsidR="00AD4DD6">
        <w:rPr>
          <w:rFonts w:eastAsia="Times New Roman" w:cs="Times New Roman"/>
          <w:bCs/>
        </w:rPr>
        <w:t xml:space="preserve"> She provided a brief overview of the plan for the meeting.</w:t>
      </w:r>
    </w:p>
    <w:p w14:paraId="19285F25" w14:textId="28CEAA72" w:rsidR="00AD4DD6" w:rsidRDefault="00AD4DD6" w:rsidP="00AC5DAC">
      <w:pPr>
        <w:rPr>
          <w:rFonts w:eastAsia="Times New Roman" w:cs="Times New Roman"/>
          <w:bCs/>
        </w:rPr>
      </w:pPr>
      <w:r w:rsidRPr="00AD4DD6">
        <w:rPr>
          <w:rFonts w:eastAsia="Times New Roman" w:cs="Times New Roman"/>
          <w:b/>
          <w:bCs/>
        </w:rPr>
        <w:t xml:space="preserve">Matriculation </w:t>
      </w:r>
      <w:r>
        <w:rPr>
          <w:rFonts w:eastAsia="Times New Roman" w:cs="Times New Roman"/>
          <w:b/>
          <w:bCs/>
        </w:rPr>
        <w:t>F</w:t>
      </w:r>
      <w:r w:rsidRPr="00AD4DD6">
        <w:rPr>
          <w:rFonts w:eastAsia="Times New Roman" w:cs="Times New Roman"/>
          <w:b/>
          <w:bCs/>
        </w:rPr>
        <w:t xml:space="preserve">ee and </w:t>
      </w:r>
      <w:r>
        <w:rPr>
          <w:rFonts w:eastAsia="Times New Roman" w:cs="Times New Roman"/>
          <w:b/>
          <w:bCs/>
        </w:rPr>
        <w:t xml:space="preserve">Clark </w:t>
      </w:r>
      <w:r w:rsidRPr="00AD4DD6">
        <w:rPr>
          <w:rFonts w:eastAsia="Times New Roman" w:cs="Times New Roman"/>
          <w:b/>
          <w:bCs/>
        </w:rPr>
        <w:t xml:space="preserve">Honors College </w:t>
      </w:r>
      <w:r>
        <w:rPr>
          <w:rFonts w:eastAsia="Times New Roman" w:cs="Times New Roman"/>
          <w:b/>
          <w:bCs/>
        </w:rPr>
        <w:t>D</w:t>
      </w:r>
      <w:r w:rsidRPr="00AD4DD6">
        <w:rPr>
          <w:rFonts w:eastAsia="Times New Roman" w:cs="Times New Roman"/>
          <w:b/>
          <w:bCs/>
        </w:rPr>
        <w:t xml:space="preserve">ifferential </w:t>
      </w:r>
      <w:r>
        <w:rPr>
          <w:rFonts w:eastAsia="Times New Roman" w:cs="Times New Roman"/>
          <w:b/>
          <w:bCs/>
        </w:rPr>
        <w:t>T</w:t>
      </w:r>
      <w:r w:rsidRPr="00AD4DD6">
        <w:rPr>
          <w:rFonts w:eastAsia="Times New Roman" w:cs="Times New Roman"/>
          <w:b/>
          <w:bCs/>
        </w:rPr>
        <w:t>uition</w:t>
      </w:r>
      <w:r>
        <w:rPr>
          <w:rFonts w:eastAsia="Times New Roman" w:cs="Times New Roman"/>
          <w:bCs/>
        </w:rPr>
        <w:t>. Moffitt shared information on the matriculation fee and differential tuition in the Clark Honors College, noting that traditionally, both are increased at the same rate as the increase to undergraduate resident tuition. She explained that the matriculation fee is a one-time assessment paid by all new students</w:t>
      </w:r>
      <w:r w:rsidR="00A758A7">
        <w:rPr>
          <w:rFonts w:eastAsia="Times New Roman" w:cs="Times New Roman"/>
          <w:bCs/>
        </w:rPr>
        <w:t xml:space="preserve"> in their first term. </w:t>
      </w:r>
    </w:p>
    <w:p w14:paraId="60253E26" w14:textId="623C7EC1" w:rsidR="00AD4DD6" w:rsidRDefault="00AD4DD6" w:rsidP="00AC5DAC">
      <w:pPr>
        <w:rPr>
          <w:rFonts w:eastAsia="Times New Roman" w:cs="Times New Roman"/>
          <w:bCs/>
        </w:rPr>
      </w:pPr>
      <w:r>
        <w:rPr>
          <w:rFonts w:eastAsia="Times New Roman" w:cs="Times New Roman"/>
          <w:bCs/>
        </w:rPr>
        <w:t xml:space="preserve">Moffitt also explained that, while the differential tuition paid by Clark Honors College students has </w:t>
      </w:r>
      <w:r w:rsidR="00A758A7">
        <w:rPr>
          <w:rFonts w:eastAsia="Times New Roman" w:cs="Times New Roman"/>
          <w:bCs/>
        </w:rPr>
        <w:t xml:space="preserve">traditionally increased at the same rate as the increase to undergraduate resident tuition, </w:t>
      </w:r>
      <w:r>
        <w:rPr>
          <w:rFonts w:eastAsia="Times New Roman" w:cs="Times New Roman"/>
          <w:bCs/>
        </w:rPr>
        <w:t xml:space="preserve">in recent years, the Honors College has been recommending increases </w:t>
      </w:r>
      <w:r w:rsidR="00F46702">
        <w:rPr>
          <w:rFonts w:eastAsia="Times New Roman" w:cs="Times New Roman"/>
          <w:bCs/>
        </w:rPr>
        <w:t xml:space="preserve">in the differential that are lower than general </w:t>
      </w:r>
      <w:r w:rsidR="009F14A2">
        <w:rPr>
          <w:rFonts w:eastAsia="Times New Roman" w:cs="Times New Roman"/>
          <w:bCs/>
        </w:rPr>
        <w:t xml:space="preserve">resident </w:t>
      </w:r>
      <w:r w:rsidR="00F46702">
        <w:rPr>
          <w:rFonts w:eastAsia="Times New Roman" w:cs="Times New Roman"/>
          <w:bCs/>
        </w:rPr>
        <w:t xml:space="preserve">tuition </w:t>
      </w:r>
      <w:r w:rsidR="00305768">
        <w:rPr>
          <w:rFonts w:eastAsia="Times New Roman" w:cs="Times New Roman"/>
          <w:bCs/>
        </w:rPr>
        <w:t xml:space="preserve">rate </w:t>
      </w:r>
      <w:r w:rsidR="00F46702">
        <w:rPr>
          <w:rFonts w:eastAsia="Times New Roman" w:cs="Times New Roman"/>
          <w:bCs/>
        </w:rPr>
        <w:t xml:space="preserve">increases </w:t>
      </w:r>
      <w:r>
        <w:rPr>
          <w:rFonts w:eastAsia="Times New Roman" w:cs="Times New Roman"/>
          <w:bCs/>
        </w:rPr>
        <w:t xml:space="preserve">to </w:t>
      </w:r>
      <w:r w:rsidR="00F46702">
        <w:rPr>
          <w:rFonts w:eastAsia="Times New Roman" w:cs="Times New Roman"/>
          <w:bCs/>
        </w:rPr>
        <w:t>keep the Honors College rates better in line with competitors</w:t>
      </w:r>
      <w:r>
        <w:rPr>
          <w:rFonts w:eastAsia="Times New Roman" w:cs="Times New Roman"/>
          <w:bCs/>
        </w:rPr>
        <w:t xml:space="preserve">. Moffitt </w:t>
      </w:r>
      <w:r w:rsidR="00A758A7">
        <w:rPr>
          <w:rFonts w:eastAsia="Times New Roman" w:cs="Times New Roman"/>
          <w:bCs/>
        </w:rPr>
        <w:t xml:space="preserve">shared </w:t>
      </w:r>
      <w:r>
        <w:rPr>
          <w:rFonts w:eastAsia="Times New Roman" w:cs="Times New Roman"/>
          <w:bCs/>
        </w:rPr>
        <w:t xml:space="preserve">that for the 2023 Tuition Cohort, Clark Honors College recommended an increase of 0.25% from the 2022 cohort rate; for the 2024 Tuition Cohort, the college is </w:t>
      </w:r>
      <w:r w:rsidR="00A758A7">
        <w:rPr>
          <w:rFonts w:eastAsia="Times New Roman" w:cs="Times New Roman"/>
          <w:bCs/>
        </w:rPr>
        <w:t xml:space="preserve">also recommending a 0.25% increase from the 2023 cohort rate. Finally, Moffitt explained that </w:t>
      </w:r>
      <w:r w:rsidR="00A758A7" w:rsidRPr="00A758A7">
        <w:rPr>
          <w:rFonts w:eastAsia="Times New Roman" w:cs="Times New Roman"/>
          <w:bCs/>
        </w:rPr>
        <w:t xml:space="preserve">the Honors College differential tuition is part of the guaranteed tuition program, </w:t>
      </w:r>
      <w:r w:rsidR="00A758A7">
        <w:rPr>
          <w:rFonts w:eastAsia="Times New Roman" w:cs="Times New Roman"/>
          <w:bCs/>
        </w:rPr>
        <w:t xml:space="preserve">so that means </w:t>
      </w:r>
      <w:r w:rsidR="00A758A7" w:rsidRPr="00A758A7">
        <w:rPr>
          <w:rFonts w:eastAsia="Times New Roman" w:cs="Times New Roman"/>
          <w:bCs/>
        </w:rPr>
        <w:t>the rate charged to the entering cohort of students will be locked for five years</w:t>
      </w:r>
      <w:r w:rsidR="00F46702">
        <w:rPr>
          <w:rFonts w:eastAsia="Times New Roman" w:cs="Times New Roman"/>
          <w:bCs/>
        </w:rPr>
        <w:t xml:space="preserve"> and </w:t>
      </w:r>
      <w:r w:rsidR="007E49F8">
        <w:rPr>
          <w:rFonts w:eastAsia="Times New Roman" w:cs="Times New Roman"/>
          <w:bCs/>
        </w:rPr>
        <w:t xml:space="preserve">that the proposed rate increase </w:t>
      </w:r>
      <w:r w:rsidR="00F46702">
        <w:rPr>
          <w:rFonts w:eastAsia="Times New Roman" w:cs="Times New Roman"/>
          <w:bCs/>
        </w:rPr>
        <w:t>will not impact current students</w:t>
      </w:r>
      <w:r w:rsidR="00A758A7" w:rsidRPr="00A758A7">
        <w:rPr>
          <w:rFonts w:eastAsia="Times New Roman" w:cs="Times New Roman"/>
          <w:bCs/>
        </w:rPr>
        <w:t>.</w:t>
      </w:r>
    </w:p>
    <w:p w14:paraId="751B126F" w14:textId="1A35DD82" w:rsidR="00A758A7" w:rsidRDefault="00A758A7" w:rsidP="00A758A7">
      <w:pPr>
        <w:rPr>
          <w:rFonts w:eastAsia="Times New Roman" w:cs="Times New Roman"/>
          <w:bCs/>
        </w:rPr>
      </w:pPr>
      <w:r w:rsidRPr="00A758A7">
        <w:rPr>
          <w:rFonts w:eastAsia="Times New Roman" w:cs="Times New Roman"/>
          <w:b/>
          <w:bCs/>
        </w:rPr>
        <w:t>Graduate tuition: College of Arts and Sciences</w:t>
      </w:r>
      <w:r>
        <w:rPr>
          <w:rFonts w:eastAsia="Times New Roman" w:cs="Times New Roman"/>
          <w:bCs/>
        </w:rPr>
        <w:t xml:space="preserve">. Brian Fox, </w:t>
      </w:r>
      <w:r w:rsidR="008A092D">
        <w:rPr>
          <w:rFonts w:eastAsia="Times New Roman" w:cs="Times New Roman"/>
          <w:bCs/>
        </w:rPr>
        <w:t xml:space="preserve">associate </w:t>
      </w:r>
      <w:r>
        <w:rPr>
          <w:rFonts w:eastAsia="Times New Roman" w:cs="Times New Roman"/>
          <w:bCs/>
        </w:rPr>
        <w:t xml:space="preserve">vice president of budget, financial analysis, and data analytics explained that the College of Arts and Sciences is </w:t>
      </w:r>
      <w:r w:rsidR="00F46702">
        <w:rPr>
          <w:rFonts w:eastAsia="Times New Roman" w:cs="Times New Roman"/>
          <w:bCs/>
        </w:rPr>
        <w:t xml:space="preserve">requesting a separate tuition rate for its existing </w:t>
      </w:r>
      <w:r w:rsidRPr="00873B3E">
        <w:rPr>
          <w:rFonts w:eastAsia="Times New Roman" w:cs="Times New Roman"/>
          <w:bCs/>
        </w:rPr>
        <w:t xml:space="preserve">master’s program in Physics. He </w:t>
      </w:r>
      <w:r w:rsidR="00873B3E">
        <w:rPr>
          <w:rFonts w:eastAsia="Times New Roman" w:cs="Times New Roman"/>
          <w:bCs/>
        </w:rPr>
        <w:t xml:space="preserve">noted </w:t>
      </w:r>
      <w:r w:rsidRPr="00873B3E">
        <w:rPr>
          <w:rFonts w:eastAsia="Times New Roman" w:cs="Times New Roman"/>
          <w:bCs/>
        </w:rPr>
        <w:t>that in previous years, the graduate tuition for the master’s program in Physics followed the default CAS graduate tuition rate</w:t>
      </w:r>
      <w:r w:rsidR="00F46702">
        <w:rPr>
          <w:rFonts w:eastAsia="Times New Roman" w:cs="Times New Roman"/>
          <w:bCs/>
        </w:rPr>
        <w:t>. The new rate will be in line with other graduate</w:t>
      </w:r>
      <w:r>
        <w:rPr>
          <w:rFonts w:eastAsia="Times New Roman" w:cs="Times New Roman"/>
          <w:bCs/>
        </w:rPr>
        <w:t xml:space="preserve"> internship program</w:t>
      </w:r>
      <w:r w:rsidR="00F46702">
        <w:rPr>
          <w:rFonts w:eastAsia="Times New Roman" w:cs="Times New Roman"/>
          <w:bCs/>
        </w:rPr>
        <w:t xml:space="preserve"> rates as the focus and structure of the master’s program in Physics is changing and will be similar to these programs</w:t>
      </w:r>
      <w:r>
        <w:rPr>
          <w:rFonts w:eastAsia="Times New Roman" w:cs="Times New Roman"/>
          <w:bCs/>
        </w:rPr>
        <w:t xml:space="preserve">. The group discussed whether </w:t>
      </w:r>
      <w:r w:rsidR="00873B3E">
        <w:rPr>
          <w:rFonts w:eastAsia="Times New Roman" w:cs="Times New Roman"/>
          <w:bCs/>
        </w:rPr>
        <w:t xml:space="preserve">the change would impact </w:t>
      </w:r>
      <w:r>
        <w:rPr>
          <w:rFonts w:eastAsia="Times New Roman" w:cs="Times New Roman"/>
          <w:bCs/>
        </w:rPr>
        <w:t>any current graduate physics students</w:t>
      </w:r>
      <w:r w:rsidR="00873B3E">
        <w:rPr>
          <w:rFonts w:eastAsia="Times New Roman" w:cs="Times New Roman"/>
          <w:bCs/>
        </w:rPr>
        <w:t xml:space="preserve">, </w:t>
      </w:r>
      <w:r>
        <w:rPr>
          <w:rFonts w:eastAsia="Times New Roman" w:cs="Times New Roman"/>
          <w:bCs/>
        </w:rPr>
        <w:t xml:space="preserve">what the cost change would be, and how </w:t>
      </w:r>
      <w:r w:rsidR="002D1E9F">
        <w:rPr>
          <w:rFonts w:eastAsia="Times New Roman" w:cs="Times New Roman"/>
          <w:bCs/>
        </w:rPr>
        <w:t xml:space="preserve">other </w:t>
      </w:r>
      <w:r>
        <w:rPr>
          <w:rFonts w:eastAsia="Times New Roman" w:cs="Times New Roman"/>
          <w:bCs/>
        </w:rPr>
        <w:t xml:space="preserve">professional programs at the university </w:t>
      </w:r>
      <w:r w:rsidR="00873B3E">
        <w:rPr>
          <w:rFonts w:eastAsia="Times New Roman" w:cs="Times New Roman"/>
          <w:bCs/>
        </w:rPr>
        <w:t>operate</w:t>
      </w:r>
      <w:r w:rsidR="002D1E9F">
        <w:rPr>
          <w:rFonts w:eastAsia="Times New Roman" w:cs="Times New Roman"/>
          <w:bCs/>
        </w:rPr>
        <w:t>.</w:t>
      </w:r>
    </w:p>
    <w:p w14:paraId="1C6F4AA5" w14:textId="31958EA0" w:rsidR="00873B3E" w:rsidRDefault="00873B3E" w:rsidP="00A758A7">
      <w:pPr>
        <w:rPr>
          <w:rFonts w:eastAsia="Times New Roman" w:cs="Times New Roman"/>
          <w:bCs/>
        </w:rPr>
      </w:pPr>
      <w:r>
        <w:rPr>
          <w:rFonts w:eastAsia="Times New Roman" w:cs="Times New Roman"/>
          <w:bCs/>
        </w:rPr>
        <w:t xml:space="preserve">A redlined version of the 2024-25 academic year graduate tuition and fee increases, showing the proposed CAS Physics MA program, is available </w:t>
      </w:r>
      <w:hyperlink r:id="rId11" w:history="1">
        <w:r w:rsidRPr="00873B3E">
          <w:rPr>
            <w:rStyle w:val="Hyperlink"/>
            <w:rFonts w:eastAsia="Times New Roman" w:cs="Times New Roman"/>
            <w:bCs/>
          </w:rPr>
          <w:t>online</w:t>
        </w:r>
      </w:hyperlink>
      <w:r>
        <w:rPr>
          <w:rFonts w:eastAsia="Times New Roman" w:cs="Times New Roman"/>
          <w:bCs/>
        </w:rPr>
        <w:t>.</w:t>
      </w:r>
    </w:p>
    <w:p w14:paraId="50FB761B" w14:textId="4BB21009" w:rsidR="00D35187" w:rsidRDefault="001C1026" w:rsidP="00740F65">
      <w:pPr>
        <w:rPr>
          <w:rFonts w:ascii="Calibri" w:eastAsia="Calibri" w:hAnsi="Calibri" w:cs="Calibri"/>
        </w:rPr>
      </w:pPr>
      <w:r w:rsidRPr="001C1026">
        <w:rPr>
          <w:rFonts w:ascii="Calibri" w:eastAsia="Calibri" w:hAnsi="Calibri" w:cs="Calibri"/>
          <w:b/>
        </w:rPr>
        <w:lastRenderedPageBreak/>
        <w:t>Undergraduate tuition</w:t>
      </w:r>
      <w:r>
        <w:rPr>
          <w:rFonts w:ascii="Calibri" w:eastAsia="Calibri" w:hAnsi="Calibri" w:cs="Calibri"/>
        </w:rPr>
        <w:t xml:space="preserve">. </w:t>
      </w:r>
      <w:r w:rsidR="00740F65">
        <w:rPr>
          <w:rFonts w:ascii="Calibri" w:eastAsia="Calibri" w:hAnsi="Calibri" w:cs="Calibri"/>
        </w:rPr>
        <w:t xml:space="preserve">Co-chair Moffitt </w:t>
      </w:r>
      <w:r w:rsidR="002D1E9F">
        <w:rPr>
          <w:rFonts w:ascii="Calibri" w:eastAsia="Calibri" w:hAnsi="Calibri" w:cs="Calibri"/>
        </w:rPr>
        <w:t xml:space="preserve">discussed the planned timing of the </w:t>
      </w:r>
      <w:r w:rsidR="00DE5B30">
        <w:rPr>
          <w:rFonts w:ascii="Calibri" w:eastAsia="Calibri" w:hAnsi="Calibri" w:cs="Calibri"/>
        </w:rPr>
        <w:t xml:space="preserve">TFAB </w:t>
      </w:r>
      <w:r w:rsidR="002D1E9F">
        <w:rPr>
          <w:rFonts w:ascii="Calibri" w:eastAsia="Calibri" w:hAnsi="Calibri" w:cs="Calibri"/>
        </w:rPr>
        <w:t>recommendations memo draft</w:t>
      </w:r>
      <w:r w:rsidR="00873B3E">
        <w:rPr>
          <w:rFonts w:ascii="Calibri" w:eastAsia="Calibri" w:hAnsi="Calibri" w:cs="Calibri"/>
        </w:rPr>
        <w:t xml:space="preserve">ing process for the coming week. </w:t>
      </w:r>
      <w:r w:rsidR="002D1E9F">
        <w:rPr>
          <w:rFonts w:ascii="Calibri" w:eastAsia="Calibri" w:hAnsi="Calibri" w:cs="Calibri"/>
        </w:rPr>
        <w:t xml:space="preserve">Fox </w:t>
      </w:r>
      <w:r w:rsidR="00873B3E">
        <w:rPr>
          <w:rFonts w:ascii="Calibri" w:eastAsia="Calibri" w:hAnsi="Calibri" w:cs="Calibri"/>
        </w:rPr>
        <w:t xml:space="preserve">then </w:t>
      </w:r>
      <w:r w:rsidR="00740F65">
        <w:rPr>
          <w:rFonts w:ascii="Calibri" w:eastAsia="Calibri" w:hAnsi="Calibri" w:cs="Calibri"/>
        </w:rPr>
        <w:t xml:space="preserve">shared the tuition calculator </w:t>
      </w:r>
      <w:r w:rsidR="002D1E9F">
        <w:rPr>
          <w:rFonts w:ascii="Calibri" w:eastAsia="Calibri" w:hAnsi="Calibri" w:cs="Calibri"/>
        </w:rPr>
        <w:t xml:space="preserve">with the group and worked through a </w:t>
      </w:r>
      <w:r w:rsidR="00740F65">
        <w:rPr>
          <w:rFonts w:ascii="Calibri" w:eastAsia="Calibri" w:hAnsi="Calibri" w:cs="Calibri"/>
        </w:rPr>
        <w:t xml:space="preserve">range of different scenarios and variables </w:t>
      </w:r>
      <w:r w:rsidR="002D1E9F">
        <w:rPr>
          <w:rFonts w:ascii="Calibri" w:eastAsia="Calibri" w:hAnsi="Calibri" w:cs="Calibri"/>
        </w:rPr>
        <w:t xml:space="preserve">suggested by TFAB members </w:t>
      </w:r>
      <w:r w:rsidR="00740F65">
        <w:rPr>
          <w:rFonts w:ascii="Calibri" w:eastAsia="Calibri" w:hAnsi="Calibri" w:cs="Calibri"/>
        </w:rPr>
        <w:t xml:space="preserve">for undergraduate tuition in the 2024-2025 academic year. </w:t>
      </w:r>
    </w:p>
    <w:p w14:paraId="72335525" w14:textId="2BAD3987" w:rsidR="002D1E9F" w:rsidRDefault="002D1E9F" w:rsidP="00740F65">
      <w:pPr>
        <w:rPr>
          <w:rFonts w:ascii="Calibri" w:eastAsia="Calibri" w:hAnsi="Calibri" w:cs="Calibri"/>
        </w:rPr>
      </w:pPr>
      <w:r>
        <w:rPr>
          <w:rFonts w:ascii="Calibri" w:eastAsia="Calibri" w:hAnsi="Calibri" w:cs="Calibri"/>
        </w:rPr>
        <w:t xml:space="preserve">The group discussed a number of possible undergraduate tuition rates for resident and non-resident students entering the university in fall 2024, considering factors such as inflation for personnel compensation and services and supplies (S&amp;S), enrollment levels for different groups, the rising cost of higher education, and the </w:t>
      </w:r>
      <w:r w:rsidR="00873B3E">
        <w:rPr>
          <w:rFonts w:ascii="Calibri" w:eastAsia="Calibri" w:hAnsi="Calibri" w:cs="Calibri"/>
        </w:rPr>
        <w:t xml:space="preserve">possible </w:t>
      </w:r>
      <w:r>
        <w:rPr>
          <w:rFonts w:ascii="Calibri" w:eastAsia="Calibri" w:hAnsi="Calibri" w:cs="Calibri"/>
        </w:rPr>
        <w:t>impact of tuiti</w:t>
      </w:r>
      <w:bookmarkStart w:id="0" w:name="_GoBack"/>
      <w:bookmarkEnd w:id="0"/>
      <w:r>
        <w:rPr>
          <w:rFonts w:ascii="Calibri" w:eastAsia="Calibri" w:hAnsi="Calibri" w:cs="Calibri"/>
        </w:rPr>
        <w:t xml:space="preserve">on levels on enrollment. TFAB members focused on the </w:t>
      </w:r>
      <w:r w:rsidR="00873B3E">
        <w:rPr>
          <w:rFonts w:ascii="Calibri" w:eastAsia="Calibri" w:hAnsi="Calibri" w:cs="Calibri"/>
        </w:rPr>
        <w:t xml:space="preserve">high </w:t>
      </w:r>
      <w:r>
        <w:rPr>
          <w:rFonts w:ascii="Calibri" w:eastAsia="Calibri" w:hAnsi="Calibri" w:cs="Calibri"/>
        </w:rPr>
        <w:t>levels of uncertainty</w:t>
      </w:r>
      <w:r w:rsidR="00873B3E">
        <w:rPr>
          <w:rFonts w:ascii="Calibri" w:eastAsia="Calibri" w:hAnsi="Calibri" w:cs="Calibri"/>
        </w:rPr>
        <w:t xml:space="preserve">, </w:t>
      </w:r>
      <w:r>
        <w:rPr>
          <w:rFonts w:ascii="Calibri" w:eastAsia="Calibri" w:hAnsi="Calibri" w:cs="Calibri"/>
        </w:rPr>
        <w:t>particularly around employment contracts and enrollment levels. The group also expressed concern about the cost of undergraduate education at the UO</w:t>
      </w:r>
      <w:r w:rsidR="00873B3E">
        <w:rPr>
          <w:rFonts w:ascii="Calibri" w:eastAsia="Calibri" w:hAnsi="Calibri" w:cs="Calibri"/>
        </w:rPr>
        <w:t xml:space="preserve">, </w:t>
      </w:r>
      <w:r>
        <w:rPr>
          <w:rFonts w:ascii="Calibri" w:eastAsia="Calibri" w:hAnsi="Calibri" w:cs="Calibri"/>
        </w:rPr>
        <w:t>not only related to comparator institutions</w:t>
      </w:r>
      <w:r w:rsidR="00873B3E">
        <w:rPr>
          <w:rFonts w:ascii="Calibri" w:eastAsia="Calibri" w:hAnsi="Calibri" w:cs="Calibri"/>
        </w:rPr>
        <w:t>,</w:t>
      </w:r>
      <w:r>
        <w:rPr>
          <w:rFonts w:ascii="Calibri" w:eastAsia="Calibri" w:hAnsi="Calibri" w:cs="Calibri"/>
        </w:rPr>
        <w:t xml:space="preserve"> but also in terms of the financial burden students and their families are being asked to bear.</w:t>
      </w:r>
      <w:r w:rsidR="00F46702">
        <w:rPr>
          <w:rFonts w:ascii="Calibri" w:eastAsia="Calibri" w:hAnsi="Calibri" w:cs="Calibri"/>
        </w:rPr>
        <w:t xml:space="preserve"> The TFAB agreed, by consensus, to recommend a 3% increase for resident and non-resident students for the 2024 Tuition Cohort and will work by email to finalize a recommendation memo to the president.</w:t>
      </w:r>
    </w:p>
    <w:p w14:paraId="2E472288" w14:textId="494CE69B" w:rsidR="002D1E9F" w:rsidRDefault="002D1E9F" w:rsidP="002D1E9F">
      <w:pPr>
        <w:rPr>
          <w:rFonts w:cstheme="minorHAnsi"/>
        </w:rPr>
      </w:pPr>
      <w:r>
        <w:rPr>
          <w:rFonts w:cstheme="minorHAnsi"/>
        </w:rPr>
        <w:t xml:space="preserve">A complete summary of the tuition and fee rates considered by TFAB will be available in the </w:t>
      </w:r>
      <w:r w:rsidRPr="002D1E9F">
        <w:rPr>
          <w:rFonts w:cstheme="minorHAnsi"/>
        </w:rPr>
        <w:t>2024 TFAB recommendations memo to the president</w:t>
      </w:r>
      <w:r>
        <w:rPr>
          <w:rFonts w:cstheme="minorHAnsi"/>
        </w:rPr>
        <w:t>.</w:t>
      </w:r>
    </w:p>
    <w:p w14:paraId="5C766C9F" w14:textId="0C166C93" w:rsidR="00FF17E4" w:rsidRDefault="00AC5DAC" w:rsidP="00354FF6">
      <w:pPr>
        <w:tabs>
          <w:tab w:val="left" w:pos="2514"/>
        </w:tabs>
        <w:rPr>
          <w:rFonts w:ascii="Calibri" w:eastAsia="Calibri" w:hAnsi="Calibri" w:cs="Calibri"/>
        </w:rPr>
      </w:pPr>
      <w:r w:rsidRPr="00765D24">
        <w:rPr>
          <w:b/>
        </w:rPr>
        <w:t>Adjournment</w:t>
      </w:r>
      <w:r w:rsidRPr="00765D24">
        <w:t xml:space="preserve">. </w:t>
      </w:r>
      <w:r w:rsidR="00346ED4">
        <w:t xml:space="preserve">Moffitt thanked the Tuition and Fee Advisory </w:t>
      </w:r>
      <w:r w:rsidR="001D714E">
        <w:t xml:space="preserve">Board </w:t>
      </w:r>
      <w:r w:rsidR="00346ED4">
        <w:t xml:space="preserve">for their time, energy, commitment, and consideration throughout the process and adjourned the meeting </w:t>
      </w:r>
      <w:r w:rsidRPr="00BA3DA7">
        <w:rPr>
          <w:rFonts w:ascii="Calibri" w:eastAsia="Calibri" w:hAnsi="Calibri" w:cs="Calibri"/>
        </w:rPr>
        <w:t xml:space="preserve">at </w:t>
      </w:r>
      <w:r w:rsidR="001F3DEA">
        <w:rPr>
          <w:rFonts w:ascii="Calibri" w:eastAsia="Calibri" w:hAnsi="Calibri" w:cs="Calibri"/>
        </w:rPr>
        <w:t>9</w:t>
      </w:r>
      <w:r w:rsidR="008564B5" w:rsidRPr="008F72C6">
        <w:rPr>
          <w:rFonts w:ascii="Calibri" w:eastAsia="Calibri" w:hAnsi="Calibri" w:cs="Calibri"/>
        </w:rPr>
        <w:t>:29</w:t>
      </w:r>
      <w:r w:rsidR="006B6EFA" w:rsidRPr="008F72C6">
        <w:rPr>
          <w:rFonts w:ascii="Calibri" w:eastAsia="Calibri" w:hAnsi="Calibri" w:cs="Calibri"/>
        </w:rPr>
        <w:t xml:space="preserve"> </w:t>
      </w:r>
      <w:r w:rsidR="001F3DEA">
        <w:rPr>
          <w:rFonts w:ascii="Calibri" w:eastAsia="Calibri" w:hAnsi="Calibri" w:cs="Calibri"/>
        </w:rPr>
        <w:t>a</w:t>
      </w:r>
      <w:r w:rsidR="006B6EFA" w:rsidRPr="008F72C6">
        <w:rPr>
          <w:rFonts w:ascii="Calibri" w:eastAsia="Calibri" w:hAnsi="Calibri" w:cs="Calibri"/>
        </w:rPr>
        <w:t>.m.</w:t>
      </w:r>
    </w:p>
    <w:p w14:paraId="70A9E295" w14:textId="77777777" w:rsidR="001150DB" w:rsidRPr="00354FF6" w:rsidRDefault="001150DB" w:rsidP="00354FF6">
      <w:pPr>
        <w:tabs>
          <w:tab w:val="left" w:pos="2514"/>
        </w:tabs>
        <w:rPr>
          <w:rFonts w:ascii="Calibri" w:eastAsia="Calibri" w:hAnsi="Calibri" w:cs="Calibri"/>
        </w:rPr>
      </w:pPr>
    </w:p>
    <w:sectPr w:rsidR="001150DB" w:rsidRPr="00354FF6" w:rsidSect="00873B3E">
      <w:footerReference w:type="default" r:id="rId12"/>
      <w:pgSz w:w="12240" w:h="15840"/>
      <w:pgMar w:top="1440" w:right="1440" w:bottom="1440" w:left="1440" w:header="54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83CF4" w14:textId="77777777" w:rsidR="00EB344B" w:rsidRDefault="00EB344B" w:rsidP="000F4585">
      <w:pPr>
        <w:spacing w:after="0" w:line="240" w:lineRule="auto"/>
      </w:pPr>
      <w:r>
        <w:separator/>
      </w:r>
    </w:p>
  </w:endnote>
  <w:endnote w:type="continuationSeparator" w:id="0">
    <w:p w14:paraId="770C5046" w14:textId="77777777" w:rsidR="00EB344B" w:rsidRDefault="00EB344B" w:rsidP="000F4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7239351"/>
      <w:docPartObj>
        <w:docPartGallery w:val="Page Numbers (Bottom of Page)"/>
        <w:docPartUnique/>
      </w:docPartObj>
    </w:sdtPr>
    <w:sdtEndPr/>
    <w:sdtContent>
      <w:p w14:paraId="54E5B644" w14:textId="28833030" w:rsidR="00D35187" w:rsidRDefault="00D35187">
        <w:pPr>
          <w:pStyle w:val="Footer"/>
          <w:jc w:val="right"/>
        </w:pPr>
        <w:r>
          <w:t xml:space="preserve">Page | </w:t>
        </w:r>
        <w:r>
          <w:fldChar w:fldCharType="begin"/>
        </w:r>
        <w:r>
          <w:instrText xml:space="preserve"> PAGE   \* MERGEFORMAT </w:instrText>
        </w:r>
        <w:r>
          <w:fldChar w:fldCharType="separate"/>
        </w:r>
        <w:r w:rsidR="00A21BED">
          <w:rPr>
            <w:noProof/>
          </w:rPr>
          <w:t>2</w:t>
        </w:r>
        <w:r>
          <w:rPr>
            <w:noProof/>
          </w:rPr>
          <w:fldChar w:fldCharType="end"/>
        </w:r>
        <w:r>
          <w:t xml:space="preserve"> </w:t>
        </w:r>
      </w:p>
    </w:sdtContent>
  </w:sdt>
  <w:p w14:paraId="6333BB4E" w14:textId="77777777" w:rsidR="00D35187" w:rsidRDefault="00D35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05E11" w14:textId="77777777" w:rsidR="00EB344B" w:rsidRDefault="00EB344B" w:rsidP="000F4585">
      <w:pPr>
        <w:spacing w:after="0" w:line="240" w:lineRule="auto"/>
      </w:pPr>
      <w:r>
        <w:separator/>
      </w:r>
    </w:p>
  </w:footnote>
  <w:footnote w:type="continuationSeparator" w:id="0">
    <w:p w14:paraId="26C403C4" w14:textId="77777777" w:rsidR="00EB344B" w:rsidRDefault="00EB344B" w:rsidP="000F45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A6668"/>
    <w:multiLevelType w:val="hybridMultilevel"/>
    <w:tmpl w:val="3F1463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AC4D4B"/>
    <w:multiLevelType w:val="hybridMultilevel"/>
    <w:tmpl w:val="10608E9E"/>
    <w:lvl w:ilvl="0" w:tplc="2EAE448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96460"/>
    <w:multiLevelType w:val="hybridMultilevel"/>
    <w:tmpl w:val="EE84FFB0"/>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0180E"/>
    <w:multiLevelType w:val="hybridMultilevel"/>
    <w:tmpl w:val="FC60A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C52B63"/>
    <w:multiLevelType w:val="hybridMultilevel"/>
    <w:tmpl w:val="982E9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5058F"/>
    <w:multiLevelType w:val="hybridMultilevel"/>
    <w:tmpl w:val="7EF04B3E"/>
    <w:lvl w:ilvl="0" w:tplc="606EDFEA">
      <w:start w:val="54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EA026F"/>
    <w:multiLevelType w:val="hybridMultilevel"/>
    <w:tmpl w:val="F6FC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74659"/>
    <w:multiLevelType w:val="hybridMultilevel"/>
    <w:tmpl w:val="C9766FBC"/>
    <w:lvl w:ilvl="0" w:tplc="0B6EB67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790BDA"/>
    <w:multiLevelType w:val="hybridMultilevel"/>
    <w:tmpl w:val="0C662B2A"/>
    <w:lvl w:ilvl="0" w:tplc="E02A32A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4B3FEB"/>
    <w:multiLevelType w:val="hybridMultilevel"/>
    <w:tmpl w:val="CD00071A"/>
    <w:lvl w:ilvl="0" w:tplc="518E1CFA">
      <w:start w:val="2"/>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9E766A"/>
    <w:multiLevelType w:val="hybridMultilevel"/>
    <w:tmpl w:val="39168B02"/>
    <w:lvl w:ilvl="0" w:tplc="89ECBAD0">
      <w:start w:val="3"/>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D44101"/>
    <w:multiLevelType w:val="hybridMultilevel"/>
    <w:tmpl w:val="17789448"/>
    <w:lvl w:ilvl="0" w:tplc="518E1CFA">
      <w:start w:val="2"/>
      <w:numFmt w:val="bullet"/>
      <w:lvlText w:val="-"/>
      <w:lvlJc w:val="left"/>
      <w:pPr>
        <w:ind w:left="405" w:hanging="360"/>
      </w:pPr>
      <w:rPr>
        <w:rFonts w:ascii="Calibri" w:eastAsia="Calibr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15:restartNumberingAfterBreak="0">
    <w:nsid w:val="64B25CF9"/>
    <w:multiLevelType w:val="hybridMultilevel"/>
    <w:tmpl w:val="D0E453B4"/>
    <w:lvl w:ilvl="0" w:tplc="606EDFE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2F37EF"/>
    <w:multiLevelType w:val="hybridMultilevel"/>
    <w:tmpl w:val="060C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357F35"/>
    <w:multiLevelType w:val="hybridMultilevel"/>
    <w:tmpl w:val="AD5E6240"/>
    <w:lvl w:ilvl="0" w:tplc="DE5AE57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6E750E1"/>
    <w:multiLevelType w:val="hybridMultilevel"/>
    <w:tmpl w:val="3452932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E57336C"/>
    <w:multiLevelType w:val="hybridMultilevel"/>
    <w:tmpl w:val="F078E978"/>
    <w:lvl w:ilvl="0" w:tplc="606EDFE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7"/>
  </w:num>
  <w:num w:numId="4">
    <w:abstractNumId w:val="1"/>
  </w:num>
  <w:num w:numId="5">
    <w:abstractNumId w:val="14"/>
  </w:num>
  <w:num w:numId="6">
    <w:abstractNumId w:val="3"/>
  </w:num>
  <w:num w:numId="7">
    <w:abstractNumId w:val="15"/>
  </w:num>
  <w:num w:numId="8">
    <w:abstractNumId w:val="12"/>
  </w:num>
  <w:num w:numId="9">
    <w:abstractNumId w:val="16"/>
  </w:num>
  <w:num w:numId="10">
    <w:abstractNumId w:val="4"/>
  </w:num>
  <w:num w:numId="11">
    <w:abstractNumId w:val="5"/>
  </w:num>
  <w:num w:numId="12">
    <w:abstractNumId w:val="11"/>
  </w:num>
  <w:num w:numId="13">
    <w:abstractNumId w:val="9"/>
  </w:num>
  <w:num w:numId="14">
    <w:abstractNumId w:val="2"/>
  </w:num>
  <w:num w:numId="15">
    <w:abstractNumId w:val="6"/>
  </w:num>
  <w:num w:numId="16">
    <w:abstractNumId w:val="1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AB9"/>
    <w:rsid w:val="00005C28"/>
    <w:rsid w:val="000122F5"/>
    <w:rsid w:val="000155E5"/>
    <w:rsid w:val="000234F7"/>
    <w:rsid w:val="00044DC4"/>
    <w:rsid w:val="000468D6"/>
    <w:rsid w:val="00076DE9"/>
    <w:rsid w:val="00077B4F"/>
    <w:rsid w:val="000A604D"/>
    <w:rsid w:val="000F4585"/>
    <w:rsid w:val="00104028"/>
    <w:rsid w:val="001127B1"/>
    <w:rsid w:val="001150DB"/>
    <w:rsid w:val="00117466"/>
    <w:rsid w:val="00134FC6"/>
    <w:rsid w:val="00137CF7"/>
    <w:rsid w:val="00141AB9"/>
    <w:rsid w:val="001559C6"/>
    <w:rsid w:val="00181B88"/>
    <w:rsid w:val="00191BC7"/>
    <w:rsid w:val="001A4E2F"/>
    <w:rsid w:val="001B4D9D"/>
    <w:rsid w:val="001C1026"/>
    <w:rsid w:val="001D0D0A"/>
    <w:rsid w:val="001D5DB2"/>
    <w:rsid w:val="001D714E"/>
    <w:rsid w:val="001E3283"/>
    <w:rsid w:val="001E4759"/>
    <w:rsid w:val="001F001A"/>
    <w:rsid w:val="001F3DEA"/>
    <w:rsid w:val="00214968"/>
    <w:rsid w:val="00221F2E"/>
    <w:rsid w:val="00233B64"/>
    <w:rsid w:val="00261441"/>
    <w:rsid w:val="002652A8"/>
    <w:rsid w:val="002951DF"/>
    <w:rsid w:val="002A433F"/>
    <w:rsid w:val="002A4938"/>
    <w:rsid w:val="002C1DBD"/>
    <w:rsid w:val="002D1E9F"/>
    <w:rsid w:val="002E49DB"/>
    <w:rsid w:val="002E4CEE"/>
    <w:rsid w:val="003020B2"/>
    <w:rsid w:val="00305768"/>
    <w:rsid w:val="003206FE"/>
    <w:rsid w:val="00340EB9"/>
    <w:rsid w:val="00341D7E"/>
    <w:rsid w:val="00346ED4"/>
    <w:rsid w:val="003505C3"/>
    <w:rsid w:val="00354FF6"/>
    <w:rsid w:val="003701B0"/>
    <w:rsid w:val="003A399F"/>
    <w:rsid w:val="003A56C3"/>
    <w:rsid w:val="003C7C4F"/>
    <w:rsid w:val="003D0683"/>
    <w:rsid w:val="003F19B2"/>
    <w:rsid w:val="004119BA"/>
    <w:rsid w:val="00412DDE"/>
    <w:rsid w:val="00422379"/>
    <w:rsid w:val="0043776B"/>
    <w:rsid w:val="00437B70"/>
    <w:rsid w:val="00442D16"/>
    <w:rsid w:val="004461B4"/>
    <w:rsid w:val="004500BF"/>
    <w:rsid w:val="0046373D"/>
    <w:rsid w:val="00467A95"/>
    <w:rsid w:val="004738C3"/>
    <w:rsid w:val="00476A83"/>
    <w:rsid w:val="004836F4"/>
    <w:rsid w:val="004B6BBA"/>
    <w:rsid w:val="004B73E8"/>
    <w:rsid w:val="004C63D2"/>
    <w:rsid w:val="004C643B"/>
    <w:rsid w:val="0050206E"/>
    <w:rsid w:val="00530A4A"/>
    <w:rsid w:val="005339D1"/>
    <w:rsid w:val="00535927"/>
    <w:rsid w:val="00544E5E"/>
    <w:rsid w:val="00551E94"/>
    <w:rsid w:val="005601AB"/>
    <w:rsid w:val="0056437E"/>
    <w:rsid w:val="005A1746"/>
    <w:rsid w:val="005A247B"/>
    <w:rsid w:val="00607854"/>
    <w:rsid w:val="00624551"/>
    <w:rsid w:val="00632717"/>
    <w:rsid w:val="0063635B"/>
    <w:rsid w:val="00660634"/>
    <w:rsid w:val="0067356B"/>
    <w:rsid w:val="006753F2"/>
    <w:rsid w:val="00684ABC"/>
    <w:rsid w:val="006923F3"/>
    <w:rsid w:val="00694411"/>
    <w:rsid w:val="006B0F47"/>
    <w:rsid w:val="006B3A8E"/>
    <w:rsid w:val="006B6EFA"/>
    <w:rsid w:val="006C6092"/>
    <w:rsid w:val="006E793C"/>
    <w:rsid w:val="0070530C"/>
    <w:rsid w:val="007070DA"/>
    <w:rsid w:val="00711775"/>
    <w:rsid w:val="00716A3A"/>
    <w:rsid w:val="007178A4"/>
    <w:rsid w:val="0072134C"/>
    <w:rsid w:val="00730733"/>
    <w:rsid w:val="00731219"/>
    <w:rsid w:val="00740F65"/>
    <w:rsid w:val="0074502D"/>
    <w:rsid w:val="00745EC9"/>
    <w:rsid w:val="00765B0F"/>
    <w:rsid w:val="00782F8F"/>
    <w:rsid w:val="00787988"/>
    <w:rsid w:val="00787D7A"/>
    <w:rsid w:val="00796217"/>
    <w:rsid w:val="007B0509"/>
    <w:rsid w:val="007B676B"/>
    <w:rsid w:val="007E484F"/>
    <w:rsid w:val="007E49F8"/>
    <w:rsid w:val="007E52F4"/>
    <w:rsid w:val="007E5C25"/>
    <w:rsid w:val="00821A0B"/>
    <w:rsid w:val="00827334"/>
    <w:rsid w:val="008355A4"/>
    <w:rsid w:val="00843613"/>
    <w:rsid w:val="008564B5"/>
    <w:rsid w:val="00856C46"/>
    <w:rsid w:val="00873B3E"/>
    <w:rsid w:val="00884C89"/>
    <w:rsid w:val="008A092D"/>
    <w:rsid w:val="008B1B04"/>
    <w:rsid w:val="008B2B41"/>
    <w:rsid w:val="008C46D1"/>
    <w:rsid w:val="008F72C6"/>
    <w:rsid w:val="00900D28"/>
    <w:rsid w:val="00911C13"/>
    <w:rsid w:val="00914235"/>
    <w:rsid w:val="00916500"/>
    <w:rsid w:val="0092024B"/>
    <w:rsid w:val="0092757C"/>
    <w:rsid w:val="00954894"/>
    <w:rsid w:val="00955066"/>
    <w:rsid w:val="009639BE"/>
    <w:rsid w:val="00974448"/>
    <w:rsid w:val="009764DF"/>
    <w:rsid w:val="00994606"/>
    <w:rsid w:val="009B157D"/>
    <w:rsid w:val="009B1FD1"/>
    <w:rsid w:val="009B4C49"/>
    <w:rsid w:val="009D3AE3"/>
    <w:rsid w:val="009D740E"/>
    <w:rsid w:val="009D75AC"/>
    <w:rsid w:val="009E5B3A"/>
    <w:rsid w:val="009F0396"/>
    <w:rsid w:val="009F14A2"/>
    <w:rsid w:val="00A06004"/>
    <w:rsid w:val="00A07ED3"/>
    <w:rsid w:val="00A1148D"/>
    <w:rsid w:val="00A21BED"/>
    <w:rsid w:val="00A2322E"/>
    <w:rsid w:val="00A406AF"/>
    <w:rsid w:val="00A5151C"/>
    <w:rsid w:val="00A57642"/>
    <w:rsid w:val="00A614BB"/>
    <w:rsid w:val="00A758A7"/>
    <w:rsid w:val="00AC5DAC"/>
    <w:rsid w:val="00AD4DD6"/>
    <w:rsid w:val="00B12599"/>
    <w:rsid w:val="00B13D2A"/>
    <w:rsid w:val="00B44C32"/>
    <w:rsid w:val="00B6193F"/>
    <w:rsid w:val="00B82F30"/>
    <w:rsid w:val="00BB58FA"/>
    <w:rsid w:val="00BD2710"/>
    <w:rsid w:val="00C01FA6"/>
    <w:rsid w:val="00C2543D"/>
    <w:rsid w:val="00C317D2"/>
    <w:rsid w:val="00C35611"/>
    <w:rsid w:val="00C45586"/>
    <w:rsid w:val="00C53B18"/>
    <w:rsid w:val="00C71BB5"/>
    <w:rsid w:val="00C82B7E"/>
    <w:rsid w:val="00CE1EFC"/>
    <w:rsid w:val="00CF0007"/>
    <w:rsid w:val="00CF7AA5"/>
    <w:rsid w:val="00D14A53"/>
    <w:rsid w:val="00D208C6"/>
    <w:rsid w:val="00D35187"/>
    <w:rsid w:val="00D37E70"/>
    <w:rsid w:val="00D548DA"/>
    <w:rsid w:val="00D611DF"/>
    <w:rsid w:val="00D80788"/>
    <w:rsid w:val="00D83C8B"/>
    <w:rsid w:val="00D95D93"/>
    <w:rsid w:val="00DA5DA6"/>
    <w:rsid w:val="00DE3A94"/>
    <w:rsid w:val="00DE5B30"/>
    <w:rsid w:val="00DF206C"/>
    <w:rsid w:val="00E266A5"/>
    <w:rsid w:val="00E27041"/>
    <w:rsid w:val="00E662CD"/>
    <w:rsid w:val="00E77C87"/>
    <w:rsid w:val="00E87252"/>
    <w:rsid w:val="00EB344B"/>
    <w:rsid w:val="00EC074C"/>
    <w:rsid w:val="00EE3014"/>
    <w:rsid w:val="00F0639D"/>
    <w:rsid w:val="00F15F0C"/>
    <w:rsid w:val="00F1643C"/>
    <w:rsid w:val="00F22341"/>
    <w:rsid w:val="00F3281B"/>
    <w:rsid w:val="00F44781"/>
    <w:rsid w:val="00F46702"/>
    <w:rsid w:val="00F531C9"/>
    <w:rsid w:val="00F5567A"/>
    <w:rsid w:val="00F64099"/>
    <w:rsid w:val="00F81EC5"/>
    <w:rsid w:val="00FA1D86"/>
    <w:rsid w:val="00FB4A19"/>
    <w:rsid w:val="00FB712E"/>
    <w:rsid w:val="00FC2297"/>
    <w:rsid w:val="00FC3274"/>
    <w:rsid w:val="00FD0651"/>
    <w:rsid w:val="00FE216A"/>
    <w:rsid w:val="00FF1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29D76"/>
  <w15:chartTrackingRefBased/>
  <w15:docId w15:val="{1FA62512-5DE8-420A-8EDC-4DC19F68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AB9"/>
    <w:pPr>
      <w:ind w:left="720"/>
      <w:contextualSpacing/>
    </w:pPr>
  </w:style>
  <w:style w:type="paragraph" w:customStyle="1" w:styleId="paragraph">
    <w:name w:val="paragraph"/>
    <w:basedOn w:val="Normal"/>
    <w:rsid w:val="00AC5D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C5DAC"/>
  </w:style>
  <w:style w:type="character" w:customStyle="1" w:styleId="apple-converted-space">
    <w:name w:val="apple-converted-space"/>
    <w:basedOn w:val="DefaultParagraphFont"/>
    <w:rsid w:val="00AC5DAC"/>
  </w:style>
  <w:style w:type="character" w:customStyle="1" w:styleId="eop">
    <w:name w:val="eop"/>
    <w:basedOn w:val="DefaultParagraphFont"/>
    <w:rsid w:val="00AC5DAC"/>
  </w:style>
  <w:style w:type="character" w:styleId="Hyperlink">
    <w:name w:val="Hyperlink"/>
    <w:basedOn w:val="DefaultParagraphFont"/>
    <w:uiPriority w:val="99"/>
    <w:unhideWhenUsed/>
    <w:rsid w:val="00AC5DAC"/>
    <w:rPr>
      <w:color w:val="0563C1" w:themeColor="hyperlink"/>
      <w:u w:val="single"/>
    </w:rPr>
  </w:style>
  <w:style w:type="character" w:styleId="FollowedHyperlink">
    <w:name w:val="FollowedHyperlink"/>
    <w:basedOn w:val="DefaultParagraphFont"/>
    <w:uiPriority w:val="99"/>
    <w:semiHidden/>
    <w:unhideWhenUsed/>
    <w:rsid w:val="0056437E"/>
    <w:rPr>
      <w:color w:val="954F72" w:themeColor="followedHyperlink"/>
      <w:u w:val="single"/>
    </w:rPr>
  </w:style>
  <w:style w:type="character" w:customStyle="1" w:styleId="UnresolvedMention1">
    <w:name w:val="Unresolved Mention1"/>
    <w:basedOn w:val="DefaultParagraphFont"/>
    <w:uiPriority w:val="99"/>
    <w:semiHidden/>
    <w:unhideWhenUsed/>
    <w:rsid w:val="00716A3A"/>
    <w:rPr>
      <w:color w:val="605E5C"/>
      <w:shd w:val="clear" w:color="auto" w:fill="E1DFDD"/>
    </w:rPr>
  </w:style>
  <w:style w:type="paragraph" w:styleId="Revision">
    <w:name w:val="Revision"/>
    <w:hidden/>
    <w:uiPriority w:val="99"/>
    <w:semiHidden/>
    <w:rsid w:val="003701B0"/>
    <w:pPr>
      <w:spacing w:after="0" w:line="240" w:lineRule="auto"/>
    </w:pPr>
  </w:style>
  <w:style w:type="paragraph" w:styleId="Header">
    <w:name w:val="header"/>
    <w:basedOn w:val="Normal"/>
    <w:link w:val="HeaderChar"/>
    <w:uiPriority w:val="99"/>
    <w:unhideWhenUsed/>
    <w:rsid w:val="000F4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585"/>
  </w:style>
  <w:style w:type="paragraph" w:styleId="Footer">
    <w:name w:val="footer"/>
    <w:basedOn w:val="Normal"/>
    <w:link w:val="FooterChar"/>
    <w:uiPriority w:val="99"/>
    <w:unhideWhenUsed/>
    <w:rsid w:val="000F4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585"/>
  </w:style>
  <w:style w:type="character" w:customStyle="1" w:styleId="ui-provider">
    <w:name w:val="ui-provider"/>
    <w:basedOn w:val="DefaultParagraphFont"/>
    <w:rsid w:val="00F81EC5"/>
  </w:style>
  <w:style w:type="character" w:styleId="CommentReference">
    <w:name w:val="annotation reference"/>
    <w:basedOn w:val="DefaultParagraphFont"/>
    <w:uiPriority w:val="99"/>
    <w:semiHidden/>
    <w:unhideWhenUsed/>
    <w:rsid w:val="00A758A7"/>
    <w:rPr>
      <w:sz w:val="16"/>
      <w:szCs w:val="16"/>
    </w:rPr>
  </w:style>
  <w:style w:type="paragraph" w:styleId="BalloonText">
    <w:name w:val="Balloon Text"/>
    <w:basedOn w:val="Normal"/>
    <w:link w:val="BalloonTextChar"/>
    <w:uiPriority w:val="99"/>
    <w:semiHidden/>
    <w:unhideWhenUsed/>
    <w:rsid w:val="00A758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8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439619">
      <w:bodyDiv w:val="1"/>
      <w:marLeft w:val="0"/>
      <w:marRight w:val="0"/>
      <w:marTop w:val="0"/>
      <w:marBottom w:val="0"/>
      <w:divBdr>
        <w:top w:val="none" w:sz="0" w:space="0" w:color="auto"/>
        <w:left w:val="none" w:sz="0" w:space="0" w:color="auto"/>
        <w:bottom w:val="none" w:sz="0" w:space="0" w:color="auto"/>
        <w:right w:val="none" w:sz="0" w:space="0" w:color="auto"/>
      </w:divBdr>
      <w:divsChild>
        <w:div w:id="310410719">
          <w:marLeft w:val="0"/>
          <w:marRight w:val="0"/>
          <w:marTop w:val="0"/>
          <w:marBottom w:val="0"/>
          <w:divBdr>
            <w:top w:val="none" w:sz="0" w:space="0" w:color="auto"/>
            <w:left w:val="none" w:sz="0" w:space="0" w:color="auto"/>
            <w:bottom w:val="none" w:sz="0" w:space="0" w:color="auto"/>
            <w:right w:val="none" w:sz="0" w:space="0" w:color="auto"/>
          </w:divBdr>
        </w:div>
        <w:div w:id="322700966">
          <w:marLeft w:val="0"/>
          <w:marRight w:val="0"/>
          <w:marTop w:val="0"/>
          <w:marBottom w:val="0"/>
          <w:divBdr>
            <w:top w:val="none" w:sz="0" w:space="0" w:color="auto"/>
            <w:left w:val="none" w:sz="0" w:space="0" w:color="auto"/>
            <w:bottom w:val="none" w:sz="0" w:space="0" w:color="auto"/>
            <w:right w:val="none" w:sz="0" w:space="0" w:color="auto"/>
          </w:divBdr>
        </w:div>
      </w:divsChild>
    </w:div>
    <w:div w:id="608976759">
      <w:bodyDiv w:val="1"/>
      <w:marLeft w:val="0"/>
      <w:marRight w:val="0"/>
      <w:marTop w:val="0"/>
      <w:marBottom w:val="0"/>
      <w:divBdr>
        <w:top w:val="none" w:sz="0" w:space="0" w:color="auto"/>
        <w:left w:val="none" w:sz="0" w:space="0" w:color="auto"/>
        <w:bottom w:val="none" w:sz="0" w:space="0" w:color="auto"/>
        <w:right w:val="none" w:sz="0" w:space="0" w:color="auto"/>
      </w:divBdr>
    </w:div>
    <w:div w:id="716929147">
      <w:bodyDiv w:val="1"/>
      <w:marLeft w:val="0"/>
      <w:marRight w:val="0"/>
      <w:marTop w:val="0"/>
      <w:marBottom w:val="0"/>
      <w:divBdr>
        <w:top w:val="none" w:sz="0" w:space="0" w:color="auto"/>
        <w:left w:val="none" w:sz="0" w:space="0" w:color="auto"/>
        <w:bottom w:val="none" w:sz="0" w:space="0" w:color="auto"/>
        <w:right w:val="none" w:sz="0" w:space="0" w:color="auto"/>
      </w:divBdr>
    </w:div>
    <w:div w:id="980042829">
      <w:bodyDiv w:val="1"/>
      <w:marLeft w:val="0"/>
      <w:marRight w:val="0"/>
      <w:marTop w:val="0"/>
      <w:marBottom w:val="0"/>
      <w:divBdr>
        <w:top w:val="none" w:sz="0" w:space="0" w:color="auto"/>
        <w:left w:val="none" w:sz="0" w:space="0" w:color="auto"/>
        <w:bottom w:val="none" w:sz="0" w:space="0" w:color="auto"/>
        <w:right w:val="none" w:sz="0" w:space="0" w:color="auto"/>
      </w:divBdr>
    </w:div>
    <w:div w:id="19860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uition.uoregon.edu/sites/default/files/2024-02/2024-25-grad-tuition-summary_redline.pdf" TargetMode="External"/><Relationship Id="rId5" Type="http://schemas.openxmlformats.org/officeDocument/2006/relationships/styles" Target="styles.xml"/><Relationship Id="rId10" Type="http://schemas.openxmlformats.org/officeDocument/2006/relationships/hyperlink" Target="https://tuition.uoregon.edu/updat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239B47D6A944B818B9D86DB567E42" ma:contentTypeVersion="15" ma:contentTypeDescription="Create a new document." ma:contentTypeScope="" ma:versionID="3d6efbce4fec32d3d306aa39b0103bff">
  <xsd:schema xmlns:xsd="http://www.w3.org/2001/XMLSchema" xmlns:xs="http://www.w3.org/2001/XMLSchema" xmlns:p="http://schemas.microsoft.com/office/2006/metadata/properties" xmlns:ns3="69acaeee-dad5-40a0-8e3f-b74064f6564c" xmlns:ns4="9aa1e0e6-2716-45b6-85b5-b4f8c8f3a69c" targetNamespace="http://schemas.microsoft.com/office/2006/metadata/properties" ma:root="true" ma:fieldsID="945d28a1a004336bbb3ff91da4329e9f" ns3:_="" ns4:_="">
    <xsd:import namespace="69acaeee-dad5-40a0-8e3f-b74064f6564c"/>
    <xsd:import namespace="9aa1e0e6-2716-45b6-85b5-b4f8c8f3a69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caeee-dad5-40a0-8e3f-b74064f656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a1e0e6-2716-45b6-85b5-b4f8c8f3a6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aa1e0e6-2716-45b6-85b5-b4f8c8f3a69c" xsi:nil="true"/>
  </documentManagement>
</p:properties>
</file>

<file path=customXml/itemProps1.xml><?xml version="1.0" encoding="utf-8"?>
<ds:datastoreItem xmlns:ds="http://schemas.openxmlformats.org/officeDocument/2006/customXml" ds:itemID="{0F18AE0D-843A-4534-9C2C-9B43730A1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acaeee-dad5-40a0-8e3f-b74064f6564c"/>
    <ds:schemaRef ds:uri="9aa1e0e6-2716-45b6-85b5-b4f8c8f3a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B877B8-D49A-434B-85C8-3C36C49914C5}">
  <ds:schemaRefs>
    <ds:schemaRef ds:uri="http://schemas.microsoft.com/sharepoint/v3/contenttype/forms"/>
  </ds:schemaRefs>
</ds:datastoreItem>
</file>

<file path=customXml/itemProps3.xml><?xml version="1.0" encoding="utf-8"?>
<ds:datastoreItem xmlns:ds="http://schemas.openxmlformats.org/officeDocument/2006/customXml" ds:itemID="{D88EB38D-269B-48E9-B5F7-F5146FD5FF65}">
  <ds:schemaRefs>
    <ds:schemaRef ds:uri="http://purl.org/dc/terms/"/>
    <ds:schemaRef ds:uri="9aa1e0e6-2716-45b6-85b5-b4f8c8f3a69c"/>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69acaeee-dad5-40a0-8e3f-b74064f6564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Sharp</dc:creator>
  <cp:keywords/>
  <dc:description/>
  <cp:lastModifiedBy>Debbie Sharp</cp:lastModifiedBy>
  <cp:revision>2</cp:revision>
  <dcterms:created xsi:type="dcterms:W3CDTF">2024-02-12T17:56:00Z</dcterms:created>
  <dcterms:modified xsi:type="dcterms:W3CDTF">2024-02-12T17:56:00Z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0x010100F8D239B47D6A944B818B9D86DB567E42</vt:lpwstr>
  </property>
</Properties>
</file>